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5F" w:rsidRPr="00A978CB" w:rsidRDefault="0061625F" w:rsidP="0061625F">
      <w:pPr>
        <w:widowControl w:val="0"/>
        <w:spacing w:after="60"/>
        <w:rPr>
          <w:sz w:val="20"/>
          <w:szCs w:val="20"/>
        </w:rPr>
      </w:pPr>
      <w:r w:rsidRPr="00A978CB">
        <w:rPr>
          <w:sz w:val="20"/>
          <w:szCs w:val="20"/>
        </w:rPr>
        <w:t>УДК 636.52/.58.034</w:t>
      </w:r>
    </w:p>
    <w:p w:rsidR="0061625F" w:rsidRDefault="0061625F" w:rsidP="0061625F">
      <w:pPr>
        <w:widowControl w:val="0"/>
        <w:jc w:val="center"/>
        <w:rPr>
          <w:b/>
          <w:caps/>
          <w:sz w:val="20"/>
          <w:szCs w:val="20"/>
        </w:rPr>
      </w:pPr>
      <w:r w:rsidRPr="00A978CB">
        <w:rPr>
          <w:b/>
          <w:caps/>
          <w:sz w:val="20"/>
          <w:szCs w:val="20"/>
        </w:rPr>
        <w:t xml:space="preserve">Влияние антистрессовых препаратов </w:t>
      </w:r>
    </w:p>
    <w:p w:rsidR="0061625F" w:rsidRPr="00A978CB" w:rsidRDefault="0061625F" w:rsidP="0061625F">
      <w:pPr>
        <w:widowControl w:val="0"/>
        <w:jc w:val="center"/>
        <w:rPr>
          <w:b/>
          <w:caps/>
          <w:sz w:val="20"/>
          <w:szCs w:val="20"/>
        </w:rPr>
      </w:pPr>
      <w:r w:rsidRPr="00A978CB">
        <w:rPr>
          <w:b/>
          <w:caps/>
          <w:sz w:val="20"/>
          <w:szCs w:val="20"/>
        </w:rPr>
        <w:t>на</w:t>
      </w:r>
      <w:r>
        <w:rPr>
          <w:b/>
          <w:caps/>
          <w:sz w:val="20"/>
          <w:szCs w:val="20"/>
        </w:rPr>
        <w:t xml:space="preserve"> </w:t>
      </w:r>
      <w:r w:rsidRPr="00A978CB">
        <w:rPr>
          <w:b/>
          <w:caps/>
          <w:sz w:val="20"/>
          <w:szCs w:val="20"/>
        </w:rPr>
        <w:t>интерьерные показатели молодняка кур</w:t>
      </w:r>
    </w:p>
    <w:p w:rsidR="0061625F" w:rsidRPr="00A978CB" w:rsidRDefault="0061625F" w:rsidP="0061625F">
      <w:pPr>
        <w:pStyle w:val="aa"/>
        <w:widowControl w:val="0"/>
        <w:spacing w:before="60" w:after="60"/>
        <w:rPr>
          <w:b/>
          <w:sz w:val="20"/>
          <w:szCs w:val="20"/>
        </w:rPr>
      </w:pPr>
      <w:r w:rsidRPr="00A978CB">
        <w:rPr>
          <w:b/>
          <w:sz w:val="20"/>
          <w:szCs w:val="20"/>
        </w:rPr>
        <w:t>В.Ю. Горчаков</w:t>
      </w:r>
      <w:r>
        <w:rPr>
          <w:b/>
          <w:sz w:val="20"/>
          <w:szCs w:val="20"/>
          <w:vertAlign w:val="superscript"/>
        </w:rPr>
        <w:t>1</w:t>
      </w:r>
      <w:r w:rsidRPr="00A978CB">
        <w:rPr>
          <w:b/>
          <w:sz w:val="20"/>
          <w:szCs w:val="20"/>
        </w:rPr>
        <w:t>, А.И. Киселев</w:t>
      </w:r>
      <w:r>
        <w:rPr>
          <w:b/>
          <w:sz w:val="20"/>
          <w:szCs w:val="20"/>
          <w:vertAlign w:val="superscript"/>
        </w:rPr>
        <w:t>2</w:t>
      </w:r>
      <w:r w:rsidRPr="00A978CB">
        <w:rPr>
          <w:b/>
          <w:sz w:val="20"/>
          <w:szCs w:val="20"/>
        </w:rPr>
        <w:t xml:space="preserve"> </w:t>
      </w:r>
    </w:p>
    <w:p w:rsidR="0061625F" w:rsidRPr="00F915F4" w:rsidRDefault="0061625F" w:rsidP="0061625F">
      <w:pPr>
        <w:pStyle w:val="aa"/>
        <w:widowControl w:val="0"/>
        <w:spacing w:after="0"/>
        <w:rPr>
          <w:sz w:val="20"/>
          <w:szCs w:val="20"/>
        </w:rPr>
      </w:pPr>
      <w:r w:rsidRPr="00F915F4">
        <w:rPr>
          <w:bCs/>
          <w:iCs/>
          <w:sz w:val="20"/>
          <w:szCs w:val="20"/>
          <w:vertAlign w:val="superscript"/>
        </w:rPr>
        <w:t>1</w:t>
      </w:r>
      <w:r w:rsidRPr="00F915F4">
        <w:rPr>
          <w:bCs/>
          <w:iCs/>
          <w:sz w:val="20"/>
          <w:szCs w:val="20"/>
        </w:rPr>
        <w:t xml:space="preserve"> –</w:t>
      </w:r>
      <w:r>
        <w:rPr>
          <w:bCs/>
          <w:iCs/>
          <w:sz w:val="16"/>
          <w:szCs w:val="16"/>
        </w:rPr>
        <w:t xml:space="preserve"> </w:t>
      </w:r>
      <w:r w:rsidRPr="00F915F4">
        <w:rPr>
          <w:sz w:val="20"/>
          <w:szCs w:val="20"/>
        </w:rPr>
        <w:t>УО «Гродненский государственный аграрный университет»,</w:t>
      </w:r>
    </w:p>
    <w:p w:rsidR="0061625F" w:rsidRPr="00A978CB" w:rsidRDefault="0061625F" w:rsidP="0061625F">
      <w:pPr>
        <w:widowControl w:val="0"/>
        <w:rPr>
          <w:sz w:val="20"/>
          <w:szCs w:val="20"/>
        </w:rPr>
      </w:pPr>
      <w:r w:rsidRPr="00A978CB">
        <w:rPr>
          <w:sz w:val="20"/>
          <w:szCs w:val="20"/>
        </w:rPr>
        <w:t>г. Гродно</w:t>
      </w:r>
      <w:r>
        <w:rPr>
          <w:sz w:val="20"/>
          <w:szCs w:val="20"/>
        </w:rPr>
        <w:t>;</w:t>
      </w:r>
    </w:p>
    <w:p w:rsidR="0061625F" w:rsidRPr="00A978CB" w:rsidRDefault="0061625F" w:rsidP="0061625F">
      <w:pPr>
        <w:widowControl w:val="0"/>
        <w:rPr>
          <w:sz w:val="20"/>
          <w:szCs w:val="20"/>
        </w:rPr>
      </w:pPr>
      <w:r>
        <w:rPr>
          <w:bCs/>
          <w:iCs/>
          <w:sz w:val="20"/>
          <w:szCs w:val="20"/>
          <w:vertAlign w:val="superscript"/>
        </w:rPr>
        <w:t>2</w:t>
      </w:r>
      <w:r w:rsidRPr="00F915F4">
        <w:rPr>
          <w:bCs/>
          <w:iCs/>
          <w:sz w:val="20"/>
          <w:szCs w:val="20"/>
        </w:rPr>
        <w:t xml:space="preserve"> –</w:t>
      </w:r>
      <w:r>
        <w:rPr>
          <w:bCs/>
          <w:iCs/>
          <w:sz w:val="16"/>
          <w:szCs w:val="16"/>
        </w:rPr>
        <w:t xml:space="preserve"> </w:t>
      </w:r>
      <w:r w:rsidRPr="00A978CB">
        <w:rPr>
          <w:sz w:val="20"/>
          <w:szCs w:val="20"/>
        </w:rPr>
        <w:t>РУП «Опытная научная станция по птицеводству»,</w:t>
      </w:r>
    </w:p>
    <w:p w:rsidR="0061625F" w:rsidRPr="00A978CB" w:rsidRDefault="0061625F" w:rsidP="0061625F">
      <w:pPr>
        <w:pStyle w:val="aa"/>
        <w:widowControl w:val="0"/>
        <w:spacing w:after="0"/>
        <w:rPr>
          <w:sz w:val="20"/>
          <w:szCs w:val="20"/>
        </w:rPr>
      </w:pPr>
      <w:r w:rsidRPr="00A978CB">
        <w:rPr>
          <w:sz w:val="20"/>
          <w:szCs w:val="20"/>
        </w:rPr>
        <w:t>г. Заславль, Республика Беларусь</w:t>
      </w:r>
    </w:p>
    <w:p w:rsidR="0061625F" w:rsidRPr="00F915F4" w:rsidRDefault="0061625F" w:rsidP="0061625F">
      <w:pPr>
        <w:pStyle w:val="a7"/>
        <w:widowControl w:val="0"/>
        <w:spacing w:after="0"/>
        <w:ind w:left="0" w:firstLine="284"/>
        <w:rPr>
          <w:sz w:val="16"/>
          <w:szCs w:val="16"/>
        </w:rPr>
      </w:pPr>
    </w:p>
    <w:p w:rsidR="0061625F" w:rsidRDefault="0061625F" w:rsidP="0061625F">
      <w:pPr>
        <w:pStyle w:val="a7"/>
        <w:widowControl w:val="0"/>
        <w:spacing w:after="0"/>
        <w:ind w:left="0" w:firstLine="0"/>
        <w:jc w:val="center"/>
        <w:rPr>
          <w:sz w:val="20"/>
        </w:rPr>
      </w:pPr>
      <w:r>
        <w:rPr>
          <w:i/>
          <w:sz w:val="16"/>
          <w:szCs w:val="16"/>
        </w:rPr>
        <w:t>(Поступила в редакцию 28.05.2010 г.)</w:t>
      </w:r>
    </w:p>
    <w:p w:rsidR="0061625F" w:rsidRPr="00F915F4" w:rsidRDefault="0061625F" w:rsidP="0061625F">
      <w:pPr>
        <w:pStyle w:val="a7"/>
        <w:widowControl w:val="0"/>
        <w:spacing w:after="0"/>
        <w:ind w:left="0" w:firstLine="284"/>
        <w:rPr>
          <w:sz w:val="16"/>
          <w:szCs w:val="16"/>
        </w:rPr>
      </w:pPr>
    </w:p>
    <w:p w:rsidR="0061625F" w:rsidRPr="00D82D7E" w:rsidRDefault="0061625F" w:rsidP="0061625F">
      <w:pPr>
        <w:pStyle w:val="a7"/>
        <w:widowControl w:val="0"/>
        <w:spacing w:after="0"/>
        <w:ind w:left="0" w:firstLine="284"/>
        <w:rPr>
          <w:i/>
          <w:sz w:val="16"/>
          <w:szCs w:val="16"/>
        </w:rPr>
      </w:pPr>
      <w:r w:rsidRPr="00F915F4">
        <w:rPr>
          <w:b/>
          <w:i/>
          <w:sz w:val="16"/>
          <w:szCs w:val="16"/>
        </w:rPr>
        <w:t>Аннотация.</w:t>
      </w:r>
      <w:r w:rsidRPr="00D82D7E">
        <w:rPr>
          <w:i/>
          <w:sz w:val="16"/>
          <w:szCs w:val="16"/>
        </w:rPr>
        <w:t xml:space="preserve"> Проведена проверка антистрессовых препаратов, предполагаемых к применению при дебикировании ремонтного моло</w:t>
      </w:r>
      <w:r w:rsidRPr="00D82D7E">
        <w:rPr>
          <w:i/>
          <w:sz w:val="16"/>
          <w:szCs w:val="16"/>
        </w:rPr>
        <w:t>д</w:t>
      </w:r>
      <w:r w:rsidRPr="00D82D7E">
        <w:rPr>
          <w:i/>
          <w:sz w:val="16"/>
          <w:szCs w:val="16"/>
        </w:rPr>
        <w:t>няка кур. На основании полученных данных роста и развития птицы, анализа биохимических показателей крови, расчета экономической эффективности применения препаратов оптимальным является использование при дебикировании ремонтных цыплят препарата «Чи</w:t>
      </w:r>
      <w:r w:rsidRPr="00D82D7E">
        <w:rPr>
          <w:i/>
          <w:sz w:val="16"/>
          <w:szCs w:val="16"/>
        </w:rPr>
        <w:t>к</w:t>
      </w:r>
      <w:r w:rsidRPr="00D82D7E">
        <w:rPr>
          <w:i/>
          <w:sz w:val="16"/>
          <w:szCs w:val="16"/>
        </w:rPr>
        <w:t>тоник» из расчета 1 мл/л воды.</w:t>
      </w:r>
    </w:p>
    <w:p w:rsidR="0061625F" w:rsidRPr="00D82D7E" w:rsidRDefault="0061625F" w:rsidP="0061625F">
      <w:pPr>
        <w:widowControl w:val="0"/>
        <w:autoSpaceDE w:val="0"/>
        <w:autoSpaceDN w:val="0"/>
        <w:adjustRightInd w:val="0"/>
        <w:ind w:firstLine="284"/>
        <w:jc w:val="both"/>
        <w:rPr>
          <w:rFonts w:ascii="Arial CYR" w:hAnsi="Arial CYR" w:cs="Arial CYR"/>
          <w:i/>
          <w:color w:val="000000"/>
          <w:sz w:val="16"/>
          <w:szCs w:val="16"/>
          <w:lang w:val="en-US"/>
        </w:rPr>
      </w:pPr>
      <w:r w:rsidRPr="00D82D7E">
        <w:rPr>
          <w:b/>
          <w:bCs/>
          <w:i/>
          <w:sz w:val="16"/>
          <w:szCs w:val="16"/>
          <w:lang w:val="en-US"/>
        </w:rPr>
        <w:t>Summary</w:t>
      </w:r>
      <w:r w:rsidRPr="00D82D7E">
        <w:rPr>
          <w:i/>
          <w:iCs/>
          <w:sz w:val="16"/>
          <w:szCs w:val="16"/>
          <w:lang w:val="en-US"/>
        </w:rPr>
        <w:t xml:space="preserve">. </w:t>
      </w:r>
      <w:r w:rsidRPr="00D82D7E">
        <w:rPr>
          <w:i/>
          <w:sz w:val="16"/>
          <w:szCs w:val="16"/>
          <w:lang w:val="en-US"/>
        </w:rPr>
        <w:t xml:space="preserve">Check of the antistressful preparations assumed to application at </w:t>
      </w:r>
      <w:r w:rsidRPr="00D82D7E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debiker </w:t>
      </w:r>
      <w:r w:rsidRPr="00D82D7E">
        <w:rPr>
          <w:i/>
          <w:sz w:val="16"/>
          <w:szCs w:val="16"/>
          <w:lang w:val="en-US"/>
        </w:rPr>
        <w:t xml:space="preserve">of repair young growth of hens is lead. On the basis of the received data of growth and development of a bird, the analysis of biochemical parameters of blood, calculation of economic efficiency of application of preparations use is optimum at </w:t>
      </w:r>
      <w:r w:rsidRPr="00D82D7E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debiker </w:t>
      </w:r>
      <w:r w:rsidRPr="00D82D7E">
        <w:rPr>
          <w:i/>
          <w:sz w:val="16"/>
          <w:szCs w:val="16"/>
          <w:lang w:val="en-US"/>
        </w:rPr>
        <w:t>repair chickens of preparation «</w:t>
      </w:r>
      <w:r w:rsidRPr="00D82D7E">
        <w:rPr>
          <w:rFonts w:ascii="Times New Roman CYR" w:hAnsi="Times New Roman CYR" w:cs="Times New Roman CYR"/>
          <w:i/>
          <w:sz w:val="16"/>
          <w:szCs w:val="16"/>
          <w:lang w:val="en-US"/>
        </w:rPr>
        <w:t>Chikto</w:t>
      </w:r>
      <w:r w:rsidRPr="00D82D7E">
        <w:rPr>
          <w:rFonts w:ascii="Times New Roman CYR" w:hAnsi="Times New Roman CYR" w:cs="Times New Roman CYR"/>
          <w:i/>
          <w:sz w:val="16"/>
          <w:szCs w:val="16"/>
          <w:lang w:val="en-US"/>
        </w:rPr>
        <w:t>n</w:t>
      </w:r>
      <w:r w:rsidRPr="00D82D7E">
        <w:rPr>
          <w:rFonts w:ascii="Times New Roman CYR" w:hAnsi="Times New Roman CYR" w:cs="Times New Roman CYR"/>
          <w:i/>
          <w:sz w:val="16"/>
          <w:szCs w:val="16"/>
          <w:lang w:val="en-US"/>
        </w:rPr>
        <w:t xml:space="preserve">ic» </w:t>
      </w:r>
      <w:r w:rsidRPr="00D82D7E">
        <w:rPr>
          <w:i/>
          <w:sz w:val="16"/>
          <w:szCs w:val="16"/>
          <w:lang w:val="en-US"/>
        </w:rPr>
        <w:t xml:space="preserve">at the rate of 1 </w:t>
      </w:r>
      <w:r w:rsidRPr="00D82D7E">
        <w:rPr>
          <w:i/>
          <w:sz w:val="16"/>
          <w:szCs w:val="16"/>
        </w:rPr>
        <w:t>м</w:t>
      </w:r>
      <w:r w:rsidRPr="00D82D7E">
        <w:rPr>
          <w:i/>
          <w:sz w:val="16"/>
          <w:szCs w:val="16"/>
          <w:lang w:val="en-US"/>
        </w:rPr>
        <w:t>l/l of water.</w:t>
      </w:r>
    </w:p>
    <w:p w:rsidR="0061625F" w:rsidRPr="00D82D7E" w:rsidRDefault="0061625F" w:rsidP="0061625F">
      <w:pPr>
        <w:widowControl w:val="0"/>
        <w:ind w:firstLine="567"/>
        <w:jc w:val="both"/>
        <w:rPr>
          <w:sz w:val="20"/>
          <w:szCs w:val="20"/>
          <w:lang w:val="en-US"/>
        </w:rPr>
      </w:pPr>
    </w:p>
    <w:p w:rsidR="0061625F" w:rsidRPr="00383DF7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DA2FD5">
        <w:rPr>
          <w:b/>
          <w:bCs/>
          <w:sz w:val="20"/>
          <w:szCs w:val="20"/>
        </w:rPr>
        <w:t>Введение.</w:t>
      </w:r>
      <w:r>
        <w:rPr>
          <w:b/>
          <w:bCs/>
          <w:sz w:val="20"/>
          <w:szCs w:val="20"/>
        </w:rPr>
        <w:t xml:space="preserve"> </w:t>
      </w:r>
      <w:r w:rsidRPr="00383DF7">
        <w:rPr>
          <w:sz w:val="20"/>
          <w:szCs w:val="20"/>
        </w:rPr>
        <w:t>Перевод птицеводства на промышленную основу на</w:t>
      </w:r>
      <w:r>
        <w:rPr>
          <w:sz w:val="20"/>
          <w:szCs w:val="20"/>
        </w:rPr>
        <w:t>ложил</w:t>
      </w:r>
      <w:r w:rsidRPr="00383DF7">
        <w:rPr>
          <w:sz w:val="20"/>
          <w:szCs w:val="20"/>
        </w:rPr>
        <w:t xml:space="preserve"> определенный отпечаток на характер поведенческих реакций </w:t>
      </w:r>
      <w:r>
        <w:rPr>
          <w:sz w:val="20"/>
          <w:szCs w:val="20"/>
        </w:rPr>
        <w:t>молодняка кур</w:t>
      </w:r>
      <w:r w:rsidRPr="00383DF7">
        <w:rPr>
          <w:sz w:val="20"/>
          <w:szCs w:val="20"/>
        </w:rPr>
        <w:t xml:space="preserve">, от которых в значительной степени зависит </w:t>
      </w:r>
      <w:r>
        <w:rPr>
          <w:sz w:val="20"/>
          <w:szCs w:val="20"/>
        </w:rPr>
        <w:t>з</w:t>
      </w:r>
      <w:r w:rsidRPr="00383DF7">
        <w:rPr>
          <w:sz w:val="20"/>
          <w:szCs w:val="20"/>
        </w:rPr>
        <w:t>доровье, уровень проду</w:t>
      </w:r>
      <w:r w:rsidRPr="00383DF7">
        <w:rPr>
          <w:sz w:val="20"/>
          <w:szCs w:val="20"/>
        </w:rPr>
        <w:t>к</w:t>
      </w:r>
      <w:r w:rsidRPr="00383DF7">
        <w:rPr>
          <w:sz w:val="20"/>
          <w:szCs w:val="20"/>
        </w:rPr>
        <w:t xml:space="preserve">тивности </w:t>
      </w:r>
      <w:r>
        <w:rPr>
          <w:sz w:val="20"/>
          <w:szCs w:val="20"/>
        </w:rPr>
        <w:t xml:space="preserve">птицы </w:t>
      </w:r>
      <w:r w:rsidRPr="00383DF7">
        <w:rPr>
          <w:sz w:val="20"/>
          <w:szCs w:val="20"/>
        </w:rPr>
        <w:t xml:space="preserve">и качество </w:t>
      </w:r>
      <w:r>
        <w:rPr>
          <w:sz w:val="20"/>
          <w:szCs w:val="20"/>
        </w:rPr>
        <w:t>получаемой продукции</w:t>
      </w:r>
      <w:r w:rsidRPr="00383DF7">
        <w:rPr>
          <w:sz w:val="20"/>
          <w:szCs w:val="20"/>
        </w:rPr>
        <w:t xml:space="preserve"> </w:t>
      </w:r>
      <w:r w:rsidRPr="00B8372C">
        <w:rPr>
          <w:sz w:val="20"/>
          <w:szCs w:val="20"/>
        </w:rPr>
        <w:t>[1]</w:t>
      </w:r>
      <w:r w:rsidRPr="00383DF7">
        <w:rPr>
          <w:sz w:val="20"/>
          <w:szCs w:val="20"/>
        </w:rPr>
        <w:t xml:space="preserve">. 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Безвыгульное содержание, </w:t>
      </w:r>
      <w:r w:rsidRPr="00383DF7">
        <w:rPr>
          <w:sz w:val="20"/>
          <w:szCs w:val="20"/>
        </w:rPr>
        <w:t>формирование больших групп, перегруппировк</w:t>
      </w:r>
      <w:r>
        <w:rPr>
          <w:sz w:val="20"/>
          <w:szCs w:val="20"/>
        </w:rPr>
        <w:t>а</w:t>
      </w:r>
      <w:r w:rsidRPr="00383DF7">
        <w:rPr>
          <w:sz w:val="20"/>
          <w:szCs w:val="20"/>
        </w:rPr>
        <w:t xml:space="preserve"> и транспортировк</w:t>
      </w:r>
      <w:r>
        <w:rPr>
          <w:sz w:val="20"/>
          <w:szCs w:val="20"/>
        </w:rPr>
        <w:t>а</w:t>
      </w:r>
      <w:r w:rsidRPr="00383DF7">
        <w:rPr>
          <w:sz w:val="20"/>
          <w:szCs w:val="20"/>
        </w:rPr>
        <w:t>, изменение микроклимата и состава комбикорма, малый фронт кормления, проведение ветеринарных</w:t>
      </w:r>
      <w:r>
        <w:rPr>
          <w:sz w:val="20"/>
          <w:szCs w:val="20"/>
        </w:rPr>
        <w:t xml:space="preserve"> обработок, сове</w:t>
      </w:r>
      <w:r>
        <w:rPr>
          <w:sz w:val="20"/>
          <w:szCs w:val="20"/>
        </w:rPr>
        <w:t>р</w:t>
      </w:r>
      <w:r>
        <w:rPr>
          <w:sz w:val="20"/>
          <w:szCs w:val="20"/>
        </w:rPr>
        <w:t>шенствование кроссов для достижения высоких продуктивных показателей</w:t>
      </w:r>
      <w:r w:rsidRPr="00383DF7">
        <w:rPr>
          <w:sz w:val="20"/>
          <w:szCs w:val="20"/>
        </w:rPr>
        <w:t xml:space="preserve"> и другие факторы приводят к пер</w:t>
      </w:r>
      <w:r w:rsidRPr="00383DF7">
        <w:rPr>
          <w:sz w:val="20"/>
          <w:szCs w:val="20"/>
        </w:rPr>
        <w:t>е</w:t>
      </w:r>
      <w:r w:rsidRPr="00383DF7">
        <w:rPr>
          <w:sz w:val="20"/>
          <w:szCs w:val="20"/>
        </w:rPr>
        <w:t>напряжению отдельных органов и систем и, как следствие, к развитию состояния стресса</w:t>
      </w:r>
      <w:r>
        <w:rPr>
          <w:sz w:val="20"/>
          <w:szCs w:val="20"/>
        </w:rPr>
        <w:t>.</w:t>
      </w:r>
      <w:r w:rsidRPr="00383DF7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1A68E5">
        <w:rPr>
          <w:sz w:val="20"/>
        </w:rPr>
        <w:t>тресс – это несп</w:t>
      </w:r>
      <w:r w:rsidRPr="001A68E5">
        <w:rPr>
          <w:sz w:val="20"/>
        </w:rPr>
        <w:t>е</w:t>
      </w:r>
      <w:r w:rsidRPr="001A68E5">
        <w:rPr>
          <w:sz w:val="20"/>
        </w:rPr>
        <w:t>цифическое напряженное состояние организма, возникающее при воздействии раздражителей (стрессоров), направленное на присп</w:t>
      </w:r>
      <w:r>
        <w:rPr>
          <w:sz w:val="20"/>
        </w:rPr>
        <w:t xml:space="preserve">особление его к неблагоприятным </w:t>
      </w:r>
      <w:r w:rsidRPr="001A68E5">
        <w:rPr>
          <w:sz w:val="20"/>
        </w:rPr>
        <w:t>факторам среды и проявляющееся в генерализова</w:t>
      </w:r>
      <w:r w:rsidRPr="001A68E5">
        <w:rPr>
          <w:sz w:val="20"/>
        </w:rPr>
        <w:t>н</w:t>
      </w:r>
      <w:r w:rsidRPr="001A68E5">
        <w:rPr>
          <w:sz w:val="20"/>
        </w:rPr>
        <w:t>ном адаптационном синдроме</w:t>
      </w:r>
      <w:r>
        <w:rPr>
          <w:sz w:val="20"/>
        </w:rPr>
        <w:t xml:space="preserve"> </w:t>
      </w:r>
      <w:r w:rsidRPr="00B8372C">
        <w:rPr>
          <w:sz w:val="20"/>
          <w:szCs w:val="20"/>
        </w:rPr>
        <w:t>[2]</w:t>
      </w:r>
      <w:r w:rsidRPr="001A68E5">
        <w:rPr>
          <w:sz w:val="20"/>
        </w:rPr>
        <w:t>.</w:t>
      </w:r>
      <w:r>
        <w:rPr>
          <w:sz w:val="20"/>
        </w:rPr>
        <w:t xml:space="preserve"> </w:t>
      </w:r>
      <w:r w:rsidRPr="00383DF7">
        <w:rPr>
          <w:sz w:val="20"/>
          <w:szCs w:val="20"/>
        </w:rPr>
        <w:t xml:space="preserve">Результатом стресса является </w:t>
      </w:r>
      <w:r>
        <w:rPr>
          <w:sz w:val="20"/>
          <w:szCs w:val="20"/>
        </w:rPr>
        <w:t xml:space="preserve">агрессия птицы по отношению друг к другу, </w:t>
      </w:r>
      <w:r w:rsidRPr="00383DF7">
        <w:rPr>
          <w:sz w:val="20"/>
          <w:szCs w:val="20"/>
        </w:rPr>
        <w:t>торможение роста, возникновение физиологической незрелости,</w:t>
      </w:r>
      <w:r>
        <w:rPr>
          <w:sz w:val="20"/>
          <w:szCs w:val="20"/>
        </w:rPr>
        <w:t xml:space="preserve"> заболеваний, преждевременного падежа и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браковки,</w:t>
      </w:r>
      <w:r w:rsidRPr="00383DF7">
        <w:rPr>
          <w:sz w:val="20"/>
          <w:szCs w:val="20"/>
        </w:rPr>
        <w:t xml:space="preserve"> что делает н</w:t>
      </w:r>
      <w:r w:rsidRPr="00383DF7">
        <w:rPr>
          <w:sz w:val="20"/>
          <w:szCs w:val="20"/>
        </w:rPr>
        <w:t>е</w:t>
      </w:r>
      <w:r w:rsidRPr="00383DF7">
        <w:rPr>
          <w:sz w:val="20"/>
          <w:szCs w:val="20"/>
        </w:rPr>
        <w:t>возможным реализацию генетического потенциала птицы и получение биологически полноценных продуктов</w:t>
      </w:r>
      <w:r w:rsidRPr="00B8372C">
        <w:rPr>
          <w:sz w:val="20"/>
          <w:szCs w:val="20"/>
        </w:rPr>
        <w:t xml:space="preserve"> [3]</w:t>
      </w:r>
      <w:r w:rsidRPr="00383DF7">
        <w:rPr>
          <w:sz w:val="20"/>
          <w:szCs w:val="20"/>
        </w:rPr>
        <w:t xml:space="preserve">. </w:t>
      </w:r>
    </w:p>
    <w:p w:rsidR="0061625F" w:rsidRPr="00383DF7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383DF7">
        <w:rPr>
          <w:sz w:val="20"/>
          <w:szCs w:val="20"/>
        </w:rPr>
        <w:t xml:space="preserve">В </w:t>
      </w:r>
      <w:r>
        <w:rPr>
          <w:sz w:val="20"/>
          <w:szCs w:val="20"/>
        </w:rPr>
        <w:t>промышленном птицеводстве</w:t>
      </w:r>
      <w:r w:rsidRPr="00383DF7">
        <w:rPr>
          <w:sz w:val="20"/>
          <w:szCs w:val="20"/>
        </w:rPr>
        <w:t xml:space="preserve">, где основная цель </w:t>
      </w:r>
      <w:r>
        <w:rPr>
          <w:sz w:val="20"/>
          <w:szCs w:val="20"/>
        </w:rPr>
        <w:t>–</w:t>
      </w:r>
      <w:r w:rsidRPr="00383DF7">
        <w:rPr>
          <w:sz w:val="20"/>
          <w:szCs w:val="20"/>
        </w:rPr>
        <w:t xml:space="preserve"> получение большого количества высококачественной продукции </w:t>
      </w:r>
      <w:r>
        <w:rPr>
          <w:sz w:val="20"/>
          <w:szCs w:val="20"/>
        </w:rPr>
        <w:t xml:space="preserve">при наименьших затратах кормов, </w:t>
      </w:r>
      <w:r w:rsidRPr="00383DF7">
        <w:rPr>
          <w:sz w:val="20"/>
          <w:szCs w:val="20"/>
        </w:rPr>
        <w:t>труда и средств, необходимо стремиться к максимальному пред</w:t>
      </w:r>
      <w:r w:rsidRPr="00383DF7">
        <w:rPr>
          <w:sz w:val="20"/>
          <w:szCs w:val="20"/>
        </w:rPr>
        <w:t>у</w:t>
      </w:r>
      <w:r w:rsidRPr="00383DF7">
        <w:rPr>
          <w:sz w:val="20"/>
          <w:szCs w:val="20"/>
        </w:rPr>
        <w:t>преждению стрессов или снижению их отрицательных последствий</w:t>
      </w:r>
      <w:r w:rsidRPr="00B8372C">
        <w:rPr>
          <w:sz w:val="20"/>
          <w:szCs w:val="20"/>
        </w:rPr>
        <w:t xml:space="preserve"> [4]</w:t>
      </w:r>
      <w:r w:rsidRPr="00383DF7">
        <w:rPr>
          <w:sz w:val="20"/>
          <w:szCs w:val="20"/>
        </w:rPr>
        <w:t xml:space="preserve">. </w:t>
      </w:r>
    </w:p>
    <w:p w:rsidR="0061625F" w:rsidRPr="00383DF7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383DF7">
        <w:rPr>
          <w:sz w:val="20"/>
          <w:szCs w:val="20"/>
        </w:rPr>
        <w:t xml:space="preserve">Опыт организации содержания птицы в условиях </w:t>
      </w:r>
      <w:r>
        <w:rPr>
          <w:sz w:val="20"/>
          <w:szCs w:val="20"/>
        </w:rPr>
        <w:t xml:space="preserve">промышленного </w:t>
      </w:r>
      <w:r w:rsidRPr="00383DF7">
        <w:rPr>
          <w:sz w:val="20"/>
          <w:szCs w:val="20"/>
        </w:rPr>
        <w:t>птицеводства показывает, что решение данной проблемы невозможно без применения комплекса биологически активных веществ. Учитывая данные о негативном влиянии ряда искусственных добавок и биост</w:t>
      </w:r>
      <w:r>
        <w:rPr>
          <w:sz w:val="20"/>
          <w:szCs w:val="20"/>
        </w:rPr>
        <w:t xml:space="preserve">имуляторов на </w:t>
      </w:r>
      <w:r w:rsidRPr="00383DF7">
        <w:rPr>
          <w:sz w:val="20"/>
          <w:szCs w:val="20"/>
        </w:rPr>
        <w:t>полноценность и безопасность коне</w:t>
      </w:r>
      <w:r w:rsidRPr="00383DF7">
        <w:rPr>
          <w:sz w:val="20"/>
          <w:szCs w:val="20"/>
        </w:rPr>
        <w:t>ч</w:t>
      </w:r>
      <w:r w:rsidRPr="00383DF7">
        <w:rPr>
          <w:sz w:val="20"/>
          <w:szCs w:val="20"/>
        </w:rPr>
        <w:t>ной продукции, ср</w:t>
      </w:r>
      <w:r w:rsidRPr="00383DF7">
        <w:rPr>
          <w:sz w:val="20"/>
          <w:szCs w:val="20"/>
        </w:rPr>
        <w:t>е</w:t>
      </w:r>
      <w:r w:rsidRPr="00383DF7">
        <w:rPr>
          <w:sz w:val="20"/>
          <w:szCs w:val="20"/>
        </w:rPr>
        <w:t>ди биологически активных веществ предпочтение должно отдаваться добавкам природного происхождения</w:t>
      </w:r>
      <w:r w:rsidRPr="00B8372C">
        <w:rPr>
          <w:sz w:val="20"/>
          <w:szCs w:val="20"/>
        </w:rPr>
        <w:t xml:space="preserve"> [5]</w:t>
      </w:r>
      <w:r w:rsidRPr="00383DF7">
        <w:rPr>
          <w:sz w:val="20"/>
          <w:szCs w:val="20"/>
        </w:rPr>
        <w:t xml:space="preserve">. </w:t>
      </w:r>
    </w:p>
    <w:p w:rsidR="0061625F" w:rsidRPr="00383DF7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383DF7">
        <w:rPr>
          <w:sz w:val="20"/>
          <w:szCs w:val="20"/>
        </w:rPr>
        <w:t>Перспективным направлением в решении данной проблемы следует считать использование в практике пт</w:t>
      </w:r>
      <w:r w:rsidRPr="00383DF7">
        <w:rPr>
          <w:sz w:val="20"/>
          <w:szCs w:val="20"/>
        </w:rPr>
        <w:t>и</w:t>
      </w:r>
      <w:r w:rsidRPr="00383DF7">
        <w:rPr>
          <w:sz w:val="20"/>
          <w:szCs w:val="20"/>
        </w:rPr>
        <w:t>цеводства антистр</w:t>
      </w:r>
      <w:r>
        <w:rPr>
          <w:sz w:val="20"/>
          <w:szCs w:val="20"/>
        </w:rPr>
        <w:t>ессовых доб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вок растительного и </w:t>
      </w:r>
      <w:r w:rsidRPr="00383DF7">
        <w:rPr>
          <w:sz w:val="20"/>
          <w:szCs w:val="20"/>
        </w:rPr>
        <w:t>животного происхождения, а также различных композиций на основе природных минералов, которые стоят дешевле, действуют мягче, чем синтетические, обладают малой токсичностью и не оказывают, как правило, побочных действий. Кроме того, преимущество натуральных ко</w:t>
      </w:r>
      <w:r w:rsidRPr="00383DF7">
        <w:rPr>
          <w:sz w:val="20"/>
          <w:szCs w:val="20"/>
        </w:rPr>
        <w:t>р</w:t>
      </w:r>
      <w:r w:rsidRPr="00383DF7">
        <w:rPr>
          <w:sz w:val="20"/>
          <w:szCs w:val="20"/>
        </w:rPr>
        <w:t>мовых добавок обусловлено тем, что они содержат комплекс природных биологически активных веществ в о</w:t>
      </w:r>
      <w:r w:rsidRPr="00383DF7">
        <w:rPr>
          <w:sz w:val="20"/>
          <w:szCs w:val="20"/>
        </w:rPr>
        <w:t>п</w:t>
      </w:r>
      <w:r w:rsidRPr="00383DF7">
        <w:rPr>
          <w:sz w:val="20"/>
          <w:szCs w:val="20"/>
        </w:rPr>
        <w:t xml:space="preserve">тимальном сочетании, которые при введении в организм даже в очень малых количествах вызывают </w:t>
      </w:r>
      <w:r>
        <w:rPr>
          <w:sz w:val="20"/>
          <w:szCs w:val="20"/>
        </w:rPr>
        <w:t>полож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тельный</w:t>
      </w:r>
      <w:r w:rsidRPr="00383DF7">
        <w:rPr>
          <w:sz w:val="20"/>
          <w:szCs w:val="20"/>
        </w:rPr>
        <w:t xml:space="preserve"> эффект</w:t>
      </w:r>
      <w:r w:rsidRPr="00B8372C">
        <w:rPr>
          <w:sz w:val="20"/>
          <w:szCs w:val="20"/>
        </w:rPr>
        <w:t xml:space="preserve"> [6, 7]</w:t>
      </w:r>
      <w:r w:rsidRPr="00383DF7">
        <w:rPr>
          <w:sz w:val="20"/>
          <w:szCs w:val="20"/>
        </w:rPr>
        <w:t xml:space="preserve">. 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383DF7">
        <w:rPr>
          <w:sz w:val="20"/>
          <w:szCs w:val="20"/>
        </w:rPr>
        <w:t>Большой интерес в этом отношении представля</w:t>
      </w:r>
      <w:r>
        <w:rPr>
          <w:sz w:val="20"/>
          <w:szCs w:val="20"/>
        </w:rPr>
        <w:t>ю</w:t>
      </w:r>
      <w:r w:rsidRPr="00383DF7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антистрессовые </w:t>
      </w:r>
      <w:r w:rsidRPr="00383DF7">
        <w:rPr>
          <w:sz w:val="20"/>
          <w:szCs w:val="20"/>
        </w:rPr>
        <w:t>препарат</w:t>
      </w:r>
      <w:r>
        <w:rPr>
          <w:sz w:val="20"/>
          <w:szCs w:val="20"/>
        </w:rPr>
        <w:t>ы</w:t>
      </w:r>
      <w:r w:rsidRPr="00383DF7">
        <w:rPr>
          <w:sz w:val="20"/>
          <w:szCs w:val="20"/>
        </w:rPr>
        <w:t xml:space="preserve"> </w:t>
      </w:r>
      <w:r w:rsidRPr="00DA2FD5">
        <w:rPr>
          <w:sz w:val="20"/>
          <w:szCs w:val="20"/>
        </w:rPr>
        <w:t>«Катозал»</w:t>
      </w:r>
      <w:r>
        <w:rPr>
          <w:sz w:val="20"/>
          <w:szCs w:val="20"/>
        </w:rPr>
        <w:t>,</w:t>
      </w:r>
      <w:r w:rsidRPr="00DA2FD5">
        <w:rPr>
          <w:sz w:val="20"/>
          <w:szCs w:val="20"/>
        </w:rPr>
        <w:t xml:space="preserve"> «Комбивит МА» </w:t>
      </w:r>
      <w:r>
        <w:rPr>
          <w:sz w:val="20"/>
          <w:szCs w:val="20"/>
        </w:rPr>
        <w:t xml:space="preserve">и </w:t>
      </w:r>
      <w:r w:rsidRPr="00DA2FD5">
        <w:rPr>
          <w:sz w:val="20"/>
          <w:szCs w:val="20"/>
        </w:rPr>
        <w:t>«Чиктоник</w:t>
      </w:r>
      <w:r>
        <w:rPr>
          <w:sz w:val="20"/>
          <w:szCs w:val="20"/>
        </w:rPr>
        <w:t>», предполагаемые к применению при дебикировании птицы. Чрезвычайно важно, что данные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параты хорошо растворимы в воде. Установлено, что деб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кирование птицы в первую неделю после операции создает для цыплят определенные трудности при потреблении корма. Воду же молодняк после оперирования пьет без особых проблем и даже в несколько сверхнормативном количестве. </w:t>
      </w:r>
    </w:p>
    <w:p w:rsidR="0061625F" w:rsidRPr="001A68E5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82514C">
        <w:rPr>
          <w:b/>
          <w:sz w:val="20"/>
          <w:szCs w:val="20"/>
        </w:rPr>
        <w:t>Цель исследовани</w:t>
      </w:r>
      <w:r>
        <w:rPr>
          <w:b/>
          <w:sz w:val="20"/>
          <w:szCs w:val="20"/>
        </w:rPr>
        <w:t xml:space="preserve">й – </w:t>
      </w:r>
      <w:r>
        <w:rPr>
          <w:sz w:val="20"/>
          <w:szCs w:val="20"/>
        </w:rPr>
        <w:t>изучить влияние</w:t>
      </w:r>
      <w:r w:rsidRPr="001A68E5">
        <w:rPr>
          <w:sz w:val="20"/>
          <w:szCs w:val="20"/>
        </w:rPr>
        <w:t xml:space="preserve"> антистрессовых препаратов </w:t>
      </w:r>
      <w:r w:rsidRPr="00DA2FD5">
        <w:rPr>
          <w:sz w:val="20"/>
          <w:szCs w:val="20"/>
        </w:rPr>
        <w:t>«Катозал»</w:t>
      </w:r>
      <w:r>
        <w:rPr>
          <w:sz w:val="20"/>
          <w:szCs w:val="20"/>
        </w:rPr>
        <w:t xml:space="preserve">, </w:t>
      </w:r>
      <w:r w:rsidRPr="00DA2FD5">
        <w:rPr>
          <w:sz w:val="20"/>
          <w:szCs w:val="20"/>
        </w:rPr>
        <w:t>«Ком</w:t>
      </w:r>
      <w:r>
        <w:rPr>
          <w:sz w:val="20"/>
          <w:szCs w:val="20"/>
        </w:rPr>
        <w:t xml:space="preserve">бивит </w:t>
      </w:r>
      <w:r w:rsidRPr="00DA2FD5">
        <w:rPr>
          <w:sz w:val="20"/>
          <w:szCs w:val="20"/>
        </w:rPr>
        <w:t>МА»</w:t>
      </w:r>
      <w:r>
        <w:rPr>
          <w:sz w:val="20"/>
          <w:szCs w:val="20"/>
        </w:rPr>
        <w:t>,</w:t>
      </w:r>
      <w:r w:rsidRPr="00DA2FD5">
        <w:rPr>
          <w:sz w:val="20"/>
          <w:szCs w:val="20"/>
        </w:rPr>
        <w:t xml:space="preserve"> «Чикт</w:t>
      </w:r>
      <w:r w:rsidRPr="00DA2FD5">
        <w:rPr>
          <w:sz w:val="20"/>
          <w:szCs w:val="20"/>
        </w:rPr>
        <w:t>о</w:t>
      </w:r>
      <w:r w:rsidRPr="00DA2FD5">
        <w:rPr>
          <w:sz w:val="20"/>
          <w:szCs w:val="20"/>
        </w:rPr>
        <w:t>ник</w:t>
      </w:r>
      <w:r>
        <w:rPr>
          <w:sz w:val="20"/>
          <w:szCs w:val="20"/>
        </w:rPr>
        <w:t xml:space="preserve">» </w:t>
      </w:r>
      <w:r w:rsidRPr="001A68E5">
        <w:rPr>
          <w:sz w:val="20"/>
          <w:szCs w:val="20"/>
        </w:rPr>
        <w:t xml:space="preserve">при дебикировании </w:t>
      </w:r>
      <w:r>
        <w:rPr>
          <w:sz w:val="20"/>
          <w:szCs w:val="20"/>
        </w:rPr>
        <w:t xml:space="preserve">ремонтных </w:t>
      </w:r>
      <w:r w:rsidRPr="001A68E5">
        <w:rPr>
          <w:sz w:val="20"/>
          <w:szCs w:val="20"/>
        </w:rPr>
        <w:t xml:space="preserve">цыплят </w:t>
      </w:r>
      <w:r>
        <w:rPr>
          <w:sz w:val="20"/>
          <w:szCs w:val="20"/>
        </w:rPr>
        <w:t xml:space="preserve">на интерьерные показатели молодняка кур </w:t>
      </w:r>
      <w:r w:rsidRPr="001A68E5">
        <w:rPr>
          <w:sz w:val="20"/>
          <w:szCs w:val="20"/>
        </w:rPr>
        <w:t>и выявить из них на</w:t>
      </w:r>
      <w:r w:rsidRPr="001A68E5">
        <w:rPr>
          <w:sz w:val="20"/>
          <w:szCs w:val="20"/>
        </w:rPr>
        <w:t>и</w:t>
      </w:r>
      <w:r w:rsidRPr="001A68E5">
        <w:rPr>
          <w:sz w:val="20"/>
          <w:szCs w:val="20"/>
        </w:rPr>
        <w:t>более эффективный для использования при обрезке клюва у птицы.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DA2FD5">
        <w:rPr>
          <w:b/>
          <w:bCs/>
          <w:sz w:val="20"/>
          <w:szCs w:val="20"/>
        </w:rPr>
        <w:t xml:space="preserve">Материал и методика исследований. </w:t>
      </w:r>
      <w:r w:rsidRPr="001070E4">
        <w:rPr>
          <w:bCs/>
          <w:sz w:val="20"/>
          <w:szCs w:val="20"/>
        </w:rPr>
        <w:t xml:space="preserve">Исследования </w:t>
      </w:r>
      <w:r>
        <w:rPr>
          <w:sz w:val="20"/>
          <w:szCs w:val="20"/>
        </w:rPr>
        <w:t>проводили в производственных и лабораторных усл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виях. </w:t>
      </w:r>
      <w:r w:rsidRPr="00DA2FD5">
        <w:rPr>
          <w:sz w:val="20"/>
          <w:szCs w:val="20"/>
        </w:rPr>
        <w:t xml:space="preserve">Для проведения </w:t>
      </w:r>
      <w:r>
        <w:rPr>
          <w:sz w:val="20"/>
          <w:szCs w:val="20"/>
        </w:rPr>
        <w:t xml:space="preserve">опытов </w:t>
      </w:r>
      <w:r w:rsidRPr="00DA2FD5">
        <w:rPr>
          <w:sz w:val="20"/>
          <w:szCs w:val="20"/>
        </w:rPr>
        <w:t>в 63-дневном возрасте молодняка из выровненных по живой массе в пределах ±3,0% закрыломеченных ремонтных курочек линии К</w:t>
      </w:r>
      <w:r w:rsidRPr="00DA2FD5">
        <w:rPr>
          <w:sz w:val="20"/>
          <w:szCs w:val="20"/>
          <w:vertAlign w:val="subscript"/>
        </w:rPr>
        <w:t>4</w:t>
      </w:r>
      <w:r w:rsidRPr="00DA2FD5">
        <w:rPr>
          <w:sz w:val="20"/>
          <w:szCs w:val="20"/>
        </w:rPr>
        <w:t xml:space="preserve"> кросса «Беларусь коричневый» было сформирован</w:t>
      </w:r>
      <w:r>
        <w:rPr>
          <w:sz w:val="20"/>
          <w:szCs w:val="20"/>
        </w:rPr>
        <w:t xml:space="preserve">о пять групп птицы, по 50 голов </w:t>
      </w:r>
      <w:r w:rsidRPr="00DA2FD5">
        <w:rPr>
          <w:sz w:val="20"/>
          <w:szCs w:val="20"/>
        </w:rPr>
        <w:t>цыплят в каждой (пт. № 7 цеха выращивания РУП «Племптиц</w:t>
      </w:r>
      <w:r w:rsidRPr="00DA2FD5">
        <w:rPr>
          <w:sz w:val="20"/>
          <w:szCs w:val="20"/>
        </w:rPr>
        <w:t>е</w:t>
      </w:r>
      <w:r w:rsidRPr="00DA2FD5">
        <w:rPr>
          <w:sz w:val="20"/>
          <w:szCs w:val="20"/>
        </w:rPr>
        <w:t>завод «Белорусский»). По истечении недельного адаптационного периода в возрасте 70 дней птица 1-4-й групп была подвержена оп</w:t>
      </w:r>
      <w:r w:rsidRPr="00DA2FD5">
        <w:rPr>
          <w:sz w:val="20"/>
          <w:szCs w:val="20"/>
        </w:rPr>
        <w:t>е</w:t>
      </w:r>
      <w:r w:rsidRPr="00DA2FD5">
        <w:rPr>
          <w:sz w:val="20"/>
          <w:szCs w:val="20"/>
        </w:rPr>
        <w:t xml:space="preserve">рации обрезки клюва с удалением 2/3 верхней и 1/3 нижней части клюва дебикером </w:t>
      </w:r>
      <w:r>
        <w:rPr>
          <w:sz w:val="20"/>
          <w:szCs w:val="20"/>
        </w:rPr>
        <w:t xml:space="preserve">типа </w:t>
      </w:r>
      <w:r w:rsidRPr="001A68E5">
        <w:rPr>
          <w:sz w:val="20"/>
        </w:rPr>
        <w:t>950-</w:t>
      </w:r>
      <w:smartTag w:uri="urn:schemas-microsoft-com:office:smarttags" w:element="metricconverter">
        <w:smartTagPr>
          <w:attr w:name="ProductID" w:val="89 F"/>
        </w:smartTagPr>
        <w:r w:rsidRPr="001A68E5">
          <w:rPr>
            <w:sz w:val="20"/>
          </w:rPr>
          <w:t xml:space="preserve">89 </w:t>
        </w:r>
        <w:r w:rsidRPr="001A68E5">
          <w:rPr>
            <w:sz w:val="20"/>
            <w:lang w:val="en-US"/>
          </w:rPr>
          <w:t>F</w:t>
        </w:r>
      </w:smartTag>
      <w:r w:rsidRPr="001A68E5">
        <w:rPr>
          <w:sz w:val="20"/>
        </w:rPr>
        <w:t xml:space="preserve"> </w:t>
      </w:r>
      <w:r w:rsidRPr="00DA2FD5">
        <w:rPr>
          <w:sz w:val="20"/>
          <w:szCs w:val="20"/>
        </w:rPr>
        <w:t>америка</w:t>
      </w:r>
      <w:r w:rsidRPr="00DA2FD5">
        <w:rPr>
          <w:sz w:val="20"/>
          <w:szCs w:val="20"/>
        </w:rPr>
        <w:t>н</w:t>
      </w:r>
      <w:r w:rsidRPr="00DA2FD5">
        <w:rPr>
          <w:sz w:val="20"/>
          <w:szCs w:val="20"/>
        </w:rPr>
        <w:t>ской фирмы «</w:t>
      </w:r>
      <w:r w:rsidRPr="00DA2FD5">
        <w:rPr>
          <w:sz w:val="20"/>
          <w:szCs w:val="20"/>
          <w:lang w:val="en-US"/>
        </w:rPr>
        <w:t>Lyon</w:t>
      </w:r>
      <w:r w:rsidRPr="00DA2FD5">
        <w:rPr>
          <w:sz w:val="20"/>
          <w:szCs w:val="20"/>
        </w:rPr>
        <w:t xml:space="preserve">». </w:t>
      </w:r>
      <w:r>
        <w:rPr>
          <w:sz w:val="20"/>
          <w:szCs w:val="20"/>
        </w:rPr>
        <w:t>Падежа и выбр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ковки цыплят, связанных с дебикированием птицы, ни в одной из групп не отмечали.</w:t>
      </w:r>
    </w:p>
    <w:p w:rsidR="0061625F" w:rsidRPr="00EB3D26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За два дня до выполнения операции дебикирования </w:t>
      </w:r>
      <w:r>
        <w:rPr>
          <w:sz w:val="20"/>
          <w:szCs w:val="20"/>
        </w:rPr>
        <w:t xml:space="preserve">и в течение трех дней после нее </w:t>
      </w:r>
      <w:r w:rsidRPr="00DA2FD5">
        <w:rPr>
          <w:sz w:val="20"/>
          <w:szCs w:val="20"/>
        </w:rPr>
        <w:t>цыплята 1-3-й групп п</w:t>
      </w:r>
      <w:r w:rsidRPr="00DA2FD5">
        <w:rPr>
          <w:sz w:val="20"/>
          <w:szCs w:val="20"/>
        </w:rPr>
        <w:t>о</w:t>
      </w:r>
      <w:r w:rsidRPr="00DA2FD5">
        <w:rPr>
          <w:sz w:val="20"/>
          <w:szCs w:val="20"/>
        </w:rPr>
        <w:lastRenderedPageBreak/>
        <w:t>лучали с водой из дополнительных вакуумных поилок раз</w:t>
      </w:r>
      <w:r>
        <w:rPr>
          <w:sz w:val="20"/>
          <w:szCs w:val="20"/>
        </w:rPr>
        <w:t>личные антистрессовые препараты, согла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но схеме опыта (таблица 1). 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>В качестве антистрессовых препаратов в 1-й группе использовали «Катозал» из расчета 1,5 мл/л воды, во 2-й – «Комбивит МА» в дозе 0,5 г/л воды, в 3-й группе – «Чиктоник» из расчета 1 мл/л воды. Препарат</w:t>
      </w:r>
      <w:r>
        <w:rPr>
          <w:sz w:val="20"/>
          <w:szCs w:val="20"/>
        </w:rPr>
        <w:t xml:space="preserve"> </w:t>
      </w:r>
      <w:r w:rsidRPr="00DA2FD5">
        <w:rPr>
          <w:sz w:val="20"/>
          <w:szCs w:val="20"/>
        </w:rPr>
        <w:t>«Катозал» относится к группе иммуномодуляторов и выпускается ко</w:t>
      </w:r>
      <w:r w:rsidRPr="00DA2FD5">
        <w:rPr>
          <w:sz w:val="20"/>
          <w:szCs w:val="20"/>
        </w:rPr>
        <w:t>м</w:t>
      </w:r>
      <w:r w:rsidRPr="00DA2FD5">
        <w:rPr>
          <w:sz w:val="20"/>
          <w:szCs w:val="20"/>
        </w:rPr>
        <w:t>панией «</w:t>
      </w:r>
      <w:r w:rsidRPr="00DA2FD5">
        <w:rPr>
          <w:sz w:val="20"/>
          <w:szCs w:val="20"/>
          <w:lang w:val="en-US"/>
        </w:rPr>
        <w:t>Bayer</w:t>
      </w:r>
      <w:r w:rsidRPr="00DA2FD5">
        <w:rPr>
          <w:sz w:val="20"/>
          <w:szCs w:val="20"/>
        </w:rPr>
        <w:t>» (Германия), препарат «Комбивит МА» представляет собой смесь витаминов, аминокислот, микроэлементов и производится фирмой «</w:t>
      </w:r>
      <w:r w:rsidRPr="00DA2FD5">
        <w:rPr>
          <w:sz w:val="20"/>
          <w:szCs w:val="20"/>
          <w:lang w:val="en-US"/>
        </w:rPr>
        <w:t>Bremer</w:t>
      </w:r>
      <w:r w:rsidRPr="00DA2FD5">
        <w:rPr>
          <w:sz w:val="20"/>
          <w:szCs w:val="20"/>
        </w:rPr>
        <w:t xml:space="preserve"> </w:t>
      </w:r>
      <w:r w:rsidRPr="00DA2FD5">
        <w:rPr>
          <w:sz w:val="20"/>
          <w:szCs w:val="20"/>
          <w:lang w:val="en-US"/>
        </w:rPr>
        <w:t>Pharma</w:t>
      </w:r>
      <w:r w:rsidRPr="00DA2FD5">
        <w:rPr>
          <w:sz w:val="20"/>
          <w:szCs w:val="20"/>
        </w:rPr>
        <w:t>» (Германия), препарат «Чиктоник» содержит в своем составе основные витамины, широкий набор ам</w:t>
      </w:r>
      <w:r w:rsidRPr="00DA2FD5">
        <w:rPr>
          <w:sz w:val="20"/>
          <w:szCs w:val="20"/>
        </w:rPr>
        <w:t>и</w:t>
      </w:r>
      <w:r w:rsidRPr="00DA2FD5">
        <w:rPr>
          <w:sz w:val="20"/>
          <w:szCs w:val="20"/>
        </w:rPr>
        <w:t>нокислот и в</w:t>
      </w:r>
      <w:r w:rsidRPr="00DA2FD5">
        <w:rPr>
          <w:sz w:val="20"/>
          <w:szCs w:val="20"/>
        </w:rPr>
        <w:t>ы</w:t>
      </w:r>
      <w:r w:rsidRPr="00DA2FD5">
        <w:rPr>
          <w:sz w:val="20"/>
          <w:szCs w:val="20"/>
        </w:rPr>
        <w:t>пускается компанией «</w:t>
      </w:r>
      <w:r w:rsidRPr="00DA2FD5">
        <w:rPr>
          <w:sz w:val="20"/>
          <w:szCs w:val="20"/>
          <w:lang w:val="en-US"/>
        </w:rPr>
        <w:t>Invesa</w:t>
      </w:r>
      <w:r w:rsidRPr="00DA2FD5">
        <w:rPr>
          <w:sz w:val="20"/>
          <w:szCs w:val="20"/>
        </w:rPr>
        <w:t>» (Испания).</w:t>
      </w:r>
    </w:p>
    <w:p w:rsidR="0061625F" w:rsidRPr="00EB3D26" w:rsidRDefault="0061625F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1 – Схема опыта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3600"/>
      </w:tblGrid>
      <w:tr w:rsidR="0061625F" w:rsidRPr="0061625F" w:rsidTr="0061625F">
        <w:trPr>
          <w:trHeight w:val="499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Группа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Характеристика поения</w:t>
            </w:r>
          </w:p>
        </w:tc>
      </w:tr>
      <w:tr w:rsidR="0061625F" w:rsidRPr="0061625F" w:rsidTr="0061625F">
        <w:trPr>
          <w:trHeight w:val="355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1 опытная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Чистая вода + «Катозал» из расчета 1,5 мл/л воды</w:t>
            </w:r>
          </w:p>
        </w:tc>
      </w:tr>
      <w:tr w:rsidR="0061625F" w:rsidRPr="0061625F" w:rsidTr="0061625F">
        <w:trPr>
          <w:trHeight w:val="253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2 опытная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Чистая вода + «Комбивит МА» в дозе 0,5 г/л воды</w:t>
            </w:r>
          </w:p>
        </w:tc>
      </w:tr>
      <w:tr w:rsidR="0061625F" w:rsidRPr="0061625F" w:rsidTr="0061625F">
        <w:trPr>
          <w:trHeight w:val="317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3 опытная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Чистая вода + «Чиктоник» из расчета 1 мл/л воды</w:t>
            </w:r>
          </w:p>
        </w:tc>
      </w:tr>
      <w:tr w:rsidR="0061625F" w:rsidRPr="0061625F" w:rsidTr="0061625F">
        <w:trPr>
          <w:trHeight w:val="171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4 опытная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Чистая вода</w:t>
            </w:r>
          </w:p>
        </w:tc>
      </w:tr>
      <w:tr w:rsidR="0061625F" w:rsidRPr="0061625F" w:rsidTr="0061625F">
        <w:trPr>
          <w:trHeight w:val="113"/>
        </w:trPr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 контроль</w:t>
            </w:r>
          </w:p>
        </w:tc>
        <w:tc>
          <w:tcPr>
            <w:tcW w:w="126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center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50</w:t>
            </w:r>
          </w:p>
        </w:tc>
        <w:tc>
          <w:tcPr>
            <w:tcW w:w="3600" w:type="dxa"/>
            <w:vAlign w:val="center"/>
          </w:tcPr>
          <w:p w:rsidR="0061625F" w:rsidRPr="0061625F" w:rsidRDefault="0061625F" w:rsidP="0061625F">
            <w:pPr>
              <w:widowControl w:val="0"/>
              <w:spacing w:after="20"/>
              <w:jc w:val="both"/>
              <w:rPr>
                <w:sz w:val="20"/>
                <w:szCs w:val="20"/>
              </w:rPr>
            </w:pPr>
            <w:r w:rsidRPr="0061625F">
              <w:rPr>
                <w:sz w:val="20"/>
                <w:szCs w:val="20"/>
              </w:rPr>
              <w:t>Чистая вода</w:t>
            </w:r>
          </w:p>
        </w:tc>
      </w:tr>
    </w:tbl>
    <w:p w:rsidR="0061625F" w:rsidRDefault="0061625F" w:rsidP="0061625F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Объем выпаиваемых птице 1-3-й групп рабочих растворов антистрессовых препаратов был одинаковым и составлял ежесуточно </w:t>
      </w:r>
      <w:smartTag w:uri="urn:schemas-microsoft-com:office:smarttags" w:element="metricconverter">
        <w:smartTagPr>
          <w:attr w:name="ProductID" w:val="6 литров"/>
        </w:smartTagPr>
        <w:r w:rsidRPr="00DA2FD5">
          <w:rPr>
            <w:sz w:val="20"/>
            <w:szCs w:val="20"/>
          </w:rPr>
          <w:t>6 литров</w:t>
        </w:r>
      </w:smartTag>
      <w:r w:rsidRPr="00DA2FD5">
        <w:rPr>
          <w:sz w:val="20"/>
          <w:szCs w:val="20"/>
        </w:rPr>
        <w:t xml:space="preserve"> в соответствии с возрастными нормами потреблен</w:t>
      </w:r>
      <w:r>
        <w:rPr>
          <w:sz w:val="20"/>
          <w:szCs w:val="20"/>
        </w:rPr>
        <w:t xml:space="preserve">ия воды – 120 мл/гол. Для этого </w:t>
      </w:r>
      <w:r w:rsidRPr="00DA2FD5">
        <w:rPr>
          <w:sz w:val="20"/>
          <w:szCs w:val="20"/>
        </w:rPr>
        <w:t>каждая клетка была оборудована двумя дополн</w:t>
      </w:r>
      <w:r w:rsidRPr="00DA2FD5">
        <w:rPr>
          <w:sz w:val="20"/>
          <w:szCs w:val="20"/>
        </w:rPr>
        <w:t>и</w:t>
      </w:r>
      <w:r w:rsidRPr="00DA2FD5">
        <w:rPr>
          <w:sz w:val="20"/>
          <w:szCs w:val="20"/>
        </w:rPr>
        <w:t>тельными вакуумными поилками. В ходе наблюдения за поведением птицы 1-3-й групп было отмечено, что цыплята в этих группах предп</w:t>
      </w:r>
      <w:r w:rsidRPr="00DA2FD5">
        <w:rPr>
          <w:sz w:val="20"/>
          <w:szCs w:val="20"/>
        </w:rPr>
        <w:t>о</w:t>
      </w:r>
      <w:r w:rsidRPr="00DA2FD5">
        <w:rPr>
          <w:sz w:val="20"/>
          <w:szCs w:val="20"/>
        </w:rPr>
        <w:t>читали пить не чистую воду из ниппельных поилок, а рабочие раство</w:t>
      </w:r>
      <w:r>
        <w:rPr>
          <w:sz w:val="20"/>
          <w:szCs w:val="20"/>
        </w:rPr>
        <w:t>ры антистрессовых препаратов</w:t>
      </w:r>
      <w:r w:rsidRPr="00DA2FD5">
        <w:rPr>
          <w:sz w:val="20"/>
          <w:szCs w:val="20"/>
        </w:rPr>
        <w:t xml:space="preserve"> независимо от вида препарата. Особе</w:t>
      </w:r>
      <w:r w:rsidRPr="00DA2FD5">
        <w:rPr>
          <w:sz w:val="20"/>
          <w:szCs w:val="20"/>
        </w:rPr>
        <w:t>н</w:t>
      </w:r>
      <w:r w:rsidRPr="00DA2FD5">
        <w:rPr>
          <w:sz w:val="20"/>
          <w:szCs w:val="20"/>
        </w:rPr>
        <w:t>но заметно это стало проявляться со второго дня применения ант</w:t>
      </w:r>
      <w:r w:rsidRPr="00DA2FD5">
        <w:rPr>
          <w:sz w:val="20"/>
          <w:szCs w:val="20"/>
        </w:rPr>
        <w:t>и</w:t>
      </w:r>
      <w:r w:rsidRPr="00DA2FD5">
        <w:rPr>
          <w:sz w:val="20"/>
          <w:szCs w:val="20"/>
        </w:rPr>
        <w:t>стрессовых препаратов. Птица 4-й группы, в отличие от цыплят 1-3-й групп, антистрессовые препараты до и после обрезки клюва не получ</w:t>
      </w:r>
      <w:r w:rsidRPr="00DA2FD5">
        <w:rPr>
          <w:sz w:val="20"/>
          <w:szCs w:val="20"/>
        </w:rPr>
        <w:t>а</w:t>
      </w:r>
      <w:r w:rsidRPr="00DA2FD5">
        <w:rPr>
          <w:sz w:val="20"/>
          <w:szCs w:val="20"/>
        </w:rPr>
        <w:t>ла. Молодняк 5-й группы был интактным и служил контролем. Все поголовье размещали в одноярусных клет</w:t>
      </w:r>
      <w:r>
        <w:rPr>
          <w:sz w:val="20"/>
          <w:szCs w:val="20"/>
        </w:rPr>
        <w:t xml:space="preserve">очных батареях Р-15 по 50 голов </w:t>
      </w:r>
      <w:r w:rsidRPr="00DA2FD5">
        <w:rPr>
          <w:sz w:val="20"/>
          <w:szCs w:val="20"/>
        </w:rPr>
        <w:t>в клетке, кормили в соответствии с рекомендациями по работе с птицей кросса «Беларусь к</w:t>
      </w:r>
      <w:r w:rsidRPr="00DA2FD5">
        <w:rPr>
          <w:sz w:val="20"/>
          <w:szCs w:val="20"/>
        </w:rPr>
        <w:t>о</w:t>
      </w:r>
      <w:r w:rsidRPr="00DA2FD5">
        <w:rPr>
          <w:sz w:val="20"/>
          <w:szCs w:val="20"/>
        </w:rPr>
        <w:t>ричневый»</w:t>
      </w:r>
      <w:r>
        <w:rPr>
          <w:sz w:val="20"/>
          <w:szCs w:val="20"/>
        </w:rPr>
        <w:t xml:space="preserve"> </w:t>
      </w:r>
      <w:r w:rsidRPr="00B8372C">
        <w:rPr>
          <w:sz w:val="20"/>
          <w:szCs w:val="20"/>
        </w:rPr>
        <w:t>[8]</w:t>
      </w:r>
      <w:r w:rsidRPr="00DA2FD5">
        <w:rPr>
          <w:sz w:val="20"/>
          <w:szCs w:val="20"/>
        </w:rPr>
        <w:t xml:space="preserve">. Взвешивали молодняк еженедельно с точностью до </w:t>
      </w:r>
      <w:smartTag w:uri="urn:schemas-microsoft-com:office:smarttags" w:element="metricconverter">
        <w:smartTagPr>
          <w:attr w:name="ProductID" w:val="5 г"/>
        </w:smartTagPr>
        <w:r w:rsidRPr="00DA2FD5">
          <w:rPr>
            <w:sz w:val="20"/>
            <w:szCs w:val="20"/>
          </w:rPr>
          <w:t>5 г</w:t>
        </w:r>
      </w:smartTag>
      <w:r w:rsidRPr="00DA2FD5">
        <w:rPr>
          <w:sz w:val="20"/>
          <w:szCs w:val="20"/>
        </w:rPr>
        <w:t xml:space="preserve"> на электронных весах марки TB-S прои</w:t>
      </w:r>
      <w:r w:rsidRPr="00DA2FD5">
        <w:rPr>
          <w:sz w:val="20"/>
          <w:szCs w:val="20"/>
        </w:rPr>
        <w:t>з</w:t>
      </w:r>
      <w:r w:rsidRPr="00DA2FD5">
        <w:rPr>
          <w:sz w:val="20"/>
          <w:szCs w:val="20"/>
        </w:rPr>
        <w:t xml:space="preserve">водства ЗАО «Масса-К» (г. Санкт-Петербург). </w:t>
      </w:r>
    </w:p>
    <w:p w:rsidR="0061625F" w:rsidRDefault="0061625F" w:rsidP="0061625F">
      <w:pPr>
        <w:keepNext/>
        <w:widowControl w:val="0"/>
        <w:ind w:firstLine="284"/>
        <w:jc w:val="both"/>
        <w:rPr>
          <w:sz w:val="20"/>
          <w:szCs w:val="20"/>
        </w:rPr>
      </w:pPr>
      <w:r w:rsidRPr="00D03AAC">
        <w:rPr>
          <w:b/>
          <w:bCs/>
          <w:sz w:val="20"/>
        </w:rPr>
        <w:t>Результаты исследований и их обсуждение.</w:t>
      </w:r>
      <w:r>
        <w:rPr>
          <w:b/>
          <w:bCs/>
          <w:sz w:val="20"/>
        </w:rPr>
        <w:t xml:space="preserve"> </w:t>
      </w:r>
      <w:r w:rsidRPr="00DA2FD5">
        <w:rPr>
          <w:sz w:val="20"/>
          <w:szCs w:val="20"/>
        </w:rPr>
        <w:t>Для оценки развития птицы в 119-дневном возрасте молодн</w:t>
      </w:r>
      <w:r w:rsidRPr="00DA2FD5">
        <w:rPr>
          <w:sz w:val="20"/>
          <w:szCs w:val="20"/>
        </w:rPr>
        <w:t>я</w:t>
      </w:r>
      <w:r w:rsidRPr="00DA2FD5">
        <w:rPr>
          <w:sz w:val="20"/>
          <w:szCs w:val="20"/>
        </w:rPr>
        <w:t>ка в лаборатории отдела технологии производства яиц и мяса птицы РУП «Опытная научная станция по птиц</w:t>
      </w:r>
      <w:r w:rsidRPr="00DA2FD5">
        <w:rPr>
          <w:sz w:val="20"/>
          <w:szCs w:val="20"/>
        </w:rPr>
        <w:t>е</w:t>
      </w:r>
      <w:r w:rsidRPr="00DA2FD5">
        <w:rPr>
          <w:sz w:val="20"/>
          <w:szCs w:val="20"/>
        </w:rPr>
        <w:t>водству» был проведен контрольный убой и анатомическая разделка цыплят всех групп – по 4 головы из ка</w:t>
      </w:r>
      <w:r w:rsidRPr="00DA2FD5">
        <w:rPr>
          <w:sz w:val="20"/>
          <w:szCs w:val="20"/>
        </w:rPr>
        <w:t>ж</w:t>
      </w:r>
      <w:r w:rsidRPr="00DA2FD5">
        <w:rPr>
          <w:sz w:val="20"/>
          <w:szCs w:val="20"/>
        </w:rPr>
        <w:t>дой группы, отобранных в пределах ±3,0% от средней живой массы птицы в группе</w:t>
      </w:r>
      <w:r w:rsidRPr="00B8372C">
        <w:rPr>
          <w:sz w:val="20"/>
          <w:szCs w:val="20"/>
        </w:rPr>
        <w:t xml:space="preserve"> [8]</w:t>
      </w:r>
      <w:r w:rsidRPr="00DA2FD5">
        <w:rPr>
          <w:sz w:val="20"/>
          <w:szCs w:val="20"/>
        </w:rPr>
        <w:t xml:space="preserve">. Результаты </w:t>
      </w:r>
      <w:r>
        <w:rPr>
          <w:sz w:val="20"/>
          <w:szCs w:val="20"/>
        </w:rPr>
        <w:t>исследов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ний </w:t>
      </w:r>
      <w:r w:rsidRPr="00DA2FD5">
        <w:rPr>
          <w:sz w:val="20"/>
          <w:szCs w:val="20"/>
        </w:rPr>
        <w:t xml:space="preserve">приведены в таблице </w:t>
      </w:r>
      <w:r>
        <w:rPr>
          <w:sz w:val="20"/>
          <w:szCs w:val="20"/>
        </w:rPr>
        <w:t>2</w:t>
      </w:r>
      <w:r w:rsidRPr="00DA2FD5">
        <w:rPr>
          <w:sz w:val="20"/>
          <w:szCs w:val="20"/>
        </w:rPr>
        <w:t>.</w:t>
      </w:r>
    </w:p>
    <w:p w:rsidR="006E1540" w:rsidRDefault="006E1540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</w:p>
    <w:p w:rsidR="0061625F" w:rsidRPr="008D6BCC" w:rsidRDefault="0061625F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DA2FD5">
        <w:rPr>
          <w:sz w:val="20"/>
          <w:szCs w:val="20"/>
        </w:rPr>
        <w:t xml:space="preserve"> – </w:t>
      </w:r>
      <w:r w:rsidRPr="008D6BCC">
        <w:rPr>
          <w:sz w:val="20"/>
          <w:szCs w:val="20"/>
        </w:rPr>
        <w:t xml:space="preserve">Абсолютные показатели массы </w:t>
      </w:r>
      <w:r>
        <w:rPr>
          <w:sz w:val="20"/>
          <w:szCs w:val="20"/>
        </w:rPr>
        <w:t>внутренних органов цыплят, г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936"/>
        <w:gridCol w:w="936"/>
        <w:gridCol w:w="936"/>
        <w:gridCol w:w="936"/>
        <w:gridCol w:w="936"/>
      </w:tblGrid>
      <w:tr w:rsidR="0061625F" w:rsidRPr="00DA2FD5" w:rsidTr="00E720CE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Внутренние органы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ind w:left="-288" w:right="-226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 xml:space="preserve">Группа, антистрессовый препарат, </w:t>
            </w:r>
          </w:p>
          <w:p w:rsidR="0061625F" w:rsidRPr="00DA2FD5" w:rsidRDefault="0061625F" w:rsidP="00E720CE">
            <w:pPr>
              <w:widowControl w:val="0"/>
              <w:ind w:left="-288" w:right="-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внутренних органов</w:t>
            </w:r>
          </w:p>
        </w:tc>
      </w:tr>
      <w:tr w:rsidR="0061625F" w:rsidRPr="00DA2FD5" w:rsidTr="00E720CE">
        <w:trPr>
          <w:cantSplit/>
          <w:trHeight w:val="11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5 (к)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left="-98" w:right="-100" w:hanging="98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Катозал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ind w:left="-116" w:right="-216" w:hanging="28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Комбивит</w:t>
            </w:r>
          </w:p>
          <w:p w:rsidR="0061625F" w:rsidRPr="00DA2FD5" w:rsidRDefault="0061625F" w:rsidP="00E720CE">
            <w:pPr>
              <w:widowControl w:val="0"/>
              <w:ind w:left="-116" w:right="-36" w:hanging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A2FD5">
              <w:rPr>
                <w:sz w:val="18"/>
                <w:szCs w:val="18"/>
              </w:rPr>
              <w:t>МА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left="-135" w:right="-108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Чиктоник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left="-302" w:right="-22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left="-197" w:right="-144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-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Печень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27,7±</w:t>
            </w:r>
            <w:r w:rsidRPr="00DA2FD5">
              <w:rPr>
                <w:sz w:val="18"/>
                <w:szCs w:val="18"/>
              </w:rPr>
              <w:t>2,2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26,6±</w:t>
            </w:r>
            <w:r w:rsidRPr="00DA2FD5"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24,6±</w:t>
            </w:r>
            <w:r w:rsidRPr="00DA2FD5">
              <w:rPr>
                <w:sz w:val="18"/>
                <w:szCs w:val="18"/>
              </w:rPr>
              <w:t>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23,6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26,9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1,5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Сердце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7,2±</w:t>
            </w:r>
            <w:r w:rsidRPr="00DA2FD5">
              <w:rPr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7,7±</w:t>
            </w:r>
            <w:r w:rsidRPr="00DA2FD5"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7,4±</w:t>
            </w:r>
            <w:r w:rsidRPr="00DA2FD5">
              <w:rPr>
                <w:sz w:val="18"/>
                <w:szCs w:val="18"/>
              </w:rPr>
              <w:t>0,4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6,9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7,8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1,1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 xml:space="preserve">Мышечный желудок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44,0±</w:t>
            </w:r>
            <w:r w:rsidRPr="00DA2FD5">
              <w:rPr>
                <w:sz w:val="18"/>
                <w:szCs w:val="18"/>
              </w:rPr>
              <w:t>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43,2±</w:t>
            </w:r>
            <w:r w:rsidRPr="00DA2FD5">
              <w:rPr>
                <w:sz w:val="18"/>
                <w:szCs w:val="18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41,4±</w:t>
            </w:r>
            <w:r w:rsidRPr="00DA2FD5">
              <w:rPr>
                <w:sz w:val="18"/>
                <w:szCs w:val="18"/>
              </w:rPr>
              <w:t>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41,0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43,8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3,1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Железистый желудок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6,7±</w:t>
            </w:r>
            <w:r w:rsidRPr="00DA2FD5">
              <w:rPr>
                <w:sz w:val="18"/>
                <w:szCs w:val="18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8,6±</w:t>
            </w:r>
            <w:r w:rsidRPr="00DA2FD5">
              <w:rPr>
                <w:sz w:val="18"/>
                <w:szCs w:val="18"/>
              </w:rPr>
              <w:t>1,13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9,2±</w:t>
            </w:r>
            <w:r w:rsidRPr="00DA2FD5">
              <w:rPr>
                <w:sz w:val="18"/>
                <w:szCs w:val="18"/>
              </w:rPr>
              <w:t>1,2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8,8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7,8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0,6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Кишечник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73,7±</w:t>
            </w:r>
            <w:r w:rsidRPr="00DA2FD5">
              <w:rPr>
                <w:sz w:val="18"/>
                <w:szCs w:val="18"/>
              </w:rPr>
              <w:t>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72,1±</w:t>
            </w:r>
            <w:r w:rsidRPr="00DA2FD5">
              <w:rPr>
                <w:sz w:val="18"/>
                <w:szCs w:val="18"/>
              </w:rPr>
              <w:t>1,6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72,3±</w:t>
            </w:r>
            <w:r w:rsidRPr="00DA2FD5">
              <w:rPr>
                <w:sz w:val="18"/>
                <w:szCs w:val="18"/>
              </w:rPr>
              <w:t>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right="-144" w:hanging="2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DA2FD5">
              <w:rPr>
                <w:bCs/>
                <w:sz w:val="18"/>
                <w:szCs w:val="18"/>
              </w:rPr>
              <w:t>64,0±</w:t>
            </w:r>
            <w:r w:rsidRPr="00DA2FD5">
              <w:rPr>
                <w:sz w:val="18"/>
                <w:szCs w:val="18"/>
              </w:rPr>
              <w:t>1,7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77,4±</w:t>
            </w:r>
            <w:r w:rsidRPr="00DA2FD5">
              <w:rPr>
                <w:sz w:val="18"/>
                <w:szCs w:val="18"/>
              </w:rPr>
              <w:t>3,8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Длина кише</w:t>
            </w:r>
            <w:r w:rsidRPr="00DA2FD5">
              <w:rPr>
                <w:sz w:val="18"/>
                <w:szCs w:val="18"/>
              </w:rPr>
              <w:t>ч</w:t>
            </w:r>
            <w:r w:rsidRPr="00DA2FD5">
              <w:rPr>
                <w:sz w:val="18"/>
                <w:szCs w:val="18"/>
              </w:rPr>
              <w:t>ника, см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149,5</w:t>
            </w:r>
          </w:p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146,0</w:t>
            </w:r>
          </w:p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150,5</w:t>
            </w:r>
          </w:p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141,0</w:t>
            </w:r>
          </w:p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9,3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155,0</w:t>
            </w:r>
          </w:p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8,1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Селезенка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3,6±</w:t>
            </w:r>
            <w:r w:rsidRPr="00DA2FD5"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3,8±</w:t>
            </w:r>
            <w:r w:rsidRPr="00DA2FD5">
              <w:rPr>
                <w:sz w:val="18"/>
                <w:szCs w:val="18"/>
              </w:rPr>
              <w:t>0,4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3,8±</w:t>
            </w:r>
            <w:r w:rsidRPr="00DA2FD5">
              <w:rPr>
                <w:sz w:val="18"/>
                <w:szCs w:val="18"/>
              </w:rPr>
              <w:t>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3,7±</w:t>
            </w:r>
            <w:r w:rsidRPr="00DA2FD5">
              <w:rPr>
                <w:sz w:val="18"/>
                <w:szCs w:val="18"/>
              </w:rPr>
              <w:t>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3,9±</w:t>
            </w:r>
            <w:r w:rsidRPr="00DA2FD5">
              <w:rPr>
                <w:sz w:val="18"/>
                <w:szCs w:val="18"/>
              </w:rPr>
              <w:t>0,3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Зоб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5,4±</w:t>
            </w:r>
            <w:r w:rsidRPr="00DA2FD5">
              <w:rPr>
                <w:sz w:val="18"/>
                <w:szCs w:val="18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6,6±</w:t>
            </w:r>
            <w:r w:rsidRPr="00DA2FD5">
              <w:rPr>
                <w:sz w:val="18"/>
                <w:szCs w:val="18"/>
              </w:rPr>
              <w:t>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8,0±</w:t>
            </w:r>
            <w:r w:rsidRPr="00DA2FD5"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5,2±</w:t>
            </w:r>
            <w:r w:rsidRPr="00DA2FD5">
              <w:rPr>
                <w:sz w:val="18"/>
                <w:szCs w:val="18"/>
              </w:rPr>
              <w:t>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4,9±</w:t>
            </w:r>
            <w:r w:rsidRPr="00DA2FD5">
              <w:rPr>
                <w:sz w:val="18"/>
                <w:szCs w:val="18"/>
              </w:rPr>
              <w:t>0,6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right="-108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Пищевод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3,8±</w:t>
            </w:r>
            <w:r w:rsidRPr="00DA2FD5">
              <w:rPr>
                <w:sz w:val="18"/>
                <w:szCs w:val="18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2,9±</w:t>
            </w:r>
            <w:r w:rsidRPr="00DA2FD5"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3,6±</w:t>
            </w:r>
            <w:r w:rsidRPr="00DA2FD5">
              <w:rPr>
                <w:sz w:val="18"/>
                <w:szCs w:val="18"/>
              </w:rPr>
              <w:t>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3,3±</w:t>
            </w:r>
            <w:r w:rsidRPr="00DA2FD5">
              <w:rPr>
                <w:sz w:val="18"/>
                <w:szCs w:val="18"/>
              </w:rPr>
              <w:t>0,4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DA2FD5">
              <w:rPr>
                <w:bCs/>
                <w:sz w:val="18"/>
                <w:szCs w:val="18"/>
              </w:rPr>
              <w:t>4,4±</w:t>
            </w:r>
            <w:r w:rsidRPr="00DA2FD5">
              <w:rPr>
                <w:sz w:val="18"/>
                <w:szCs w:val="18"/>
              </w:rPr>
              <w:t>0,9</w:t>
            </w:r>
          </w:p>
        </w:tc>
      </w:tr>
      <w:tr w:rsidR="0061625F" w:rsidRPr="00DA2FD5" w:rsidTr="00E720CE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Вилочковая железа, мг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8,6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8,9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6,9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1,4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9,8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DA2FD5" w:rsidRDefault="0061625F" w:rsidP="00E720CE">
            <w:pPr>
              <w:widowControl w:val="0"/>
              <w:ind w:left="-72" w:right="-108"/>
              <w:jc w:val="center"/>
              <w:rPr>
                <w:sz w:val="18"/>
                <w:szCs w:val="18"/>
              </w:rPr>
            </w:pPr>
            <w:r w:rsidRPr="00DA2FD5">
              <w:rPr>
                <w:sz w:val="18"/>
                <w:szCs w:val="18"/>
              </w:rPr>
              <w:t>10,9</w:t>
            </w:r>
            <w:r w:rsidRPr="00DA2FD5">
              <w:rPr>
                <w:bCs/>
                <w:sz w:val="18"/>
                <w:szCs w:val="18"/>
              </w:rPr>
              <w:t>±</w:t>
            </w:r>
            <w:r w:rsidRPr="00DA2FD5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**</w:t>
            </w:r>
          </w:p>
        </w:tc>
      </w:tr>
    </w:tbl>
    <w:p w:rsidR="0061625F" w:rsidRPr="00DA2FD5" w:rsidRDefault="0061625F" w:rsidP="0061625F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результатами, приведенными в</w:t>
      </w:r>
      <w:r w:rsidRPr="00DA2FD5">
        <w:rPr>
          <w:sz w:val="20"/>
          <w:szCs w:val="20"/>
        </w:rPr>
        <w:t xml:space="preserve"> таблиц</w:t>
      </w:r>
      <w:r>
        <w:rPr>
          <w:sz w:val="20"/>
          <w:szCs w:val="20"/>
        </w:rPr>
        <w:t>е</w:t>
      </w:r>
      <w:r w:rsidRPr="00DA2FD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4F40C4">
        <w:rPr>
          <w:sz w:val="20"/>
          <w:szCs w:val="20"/>
        </w:rPr>
        <w:t>,</w:t>
      </w:r>
      <w:r w:rsidRPr="00DA2FD5">
        <w:rPr>
          <w:sz w:val="20"/>
          <w:szCs w:val="20"/>
        </w:rPr>
        <w:t xml:space="preserve"> не отмечено существенных различий по массе внутренних органов у дебикированных цыплят 1-3-й групп и интактных цыплят 5-й группы. Молодняк 4-й группы уступал по массе некоторых органов молодняку других групп: по массе печени – в среднем на 4,0-14,8%, сердца – 4,2-11,5%, мышечного желудка – 1,0-6,8%, кишечника – на 11,3-17,3% (Р&lt;0,001), длине кише</w:t>
      </w:r>
      <w:r w:rsidRPr="00DA2FD5">
        <w:rPr>
          <w:sz w:val="20"/>
          <w:szCs w:val="20"/>
        </w:rPr>
        <w:t>ч</w:t>
      </w:r>
      <w:r w:rsidRPr="00DA2FD5">
        <w:rPr>
          <w:sz w:val="20"/>
          <w:szCs w:val="20"/>
        </w:rPr>
        <w:t xml:space="preserve">ника – в среднем на 3,4-9,3%. Следует отметить, что к концу периода выращивания масса вилочковой железы у цыплят 4-й группы оказалась тяжелее в сравнении с аналогичным показателем у молодняка 1-3-й группы – в </w:t>
      </w:r>
      <w:r w:rsidRPr="00DA2FD5">
        <w:rPr>
          <w:sz w:val="20"/>
          <w:szCs w:val="20"/>
        </w:rPr>
        <w:lastRenderedPageBreak/>
        <w:t xml:space="preserve">среднем на 9,2-29,6% (Р&lt;0,05), у цыплят 5-й группы – в среднем на 18,4-36,7% (Р&lt;0,01). Это свидетельствует о том, что ремонтные молодки 4-й группы перенесли значительное стрессовое воздействие во время обрезки </w:t>
      </w:r>
      <w:r>
        <w:rPr>
          <w:sz w:val="20"/>
          <w:szCs w:val="20"/>
        </w:rPr>
        <w:t xml:space="preserve">клюва, а птица 5-й группы из-за </w:t>
      </w:r>
      <w:r w:rsidRPr="00DA2FD5">
        <w:rPr>
          <w:sz w:val="20"/>
          <w:szCs w:val="20"/>
        </w:rPr>
        <w:t>того, что клюв был не обрезан, подвергалась стрессовому влиянию в сообщес</w:t>
      </w:r>
      <w:r w:rsidRPr="00DA2FD5">
        <w:rPr>
          <w:sz w:val="20"/>
          <w:szCs w:val="20"/>
        </w:rPr>
        <w:t>т</w:t>
      </w:r>
      <w:r w:rsidRPr="00DA2FD5">
        <w:rPr>
          <w:sz w:val="20"/>
          <w:szCs w:val="20"/>
        </w:rPr>
        <w:t>ве в период выращивания.</w:t>
      </w:r>
    </w:p>
    <w:p w:rsidR="0061625F" w:rsidRPr="00DA2FD5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>Биохимич</w:t>
      </w:r>
      <w:r>
        <w:rPr>
          <w:sz w:val="20"/>
          <w:szCs w:val="20"/>
        </w:rPr>
        <w:t xml:space="preserve">еский </w:t>
      </w:r>
      <w:r w:rsidRPr="00DA2FD5">
        <w:rPr>
          <w:sz w:val="20"/>
          <w:szCs w:val="20"/>
        </w:rPr>
        <w:t>анализ крови цыплят выполняли в научно-исследовательской лаборатории УО «ГГАУ». З</w:t>
      </w:r>
      <w:r w:rsidRPr="00DA2FD5">
        <w:rPr>
          <w:sz w:val="20"/>
          <w:szCs w:val="20"/>
        </w:rPr>
        <w:t>а</w:t>
      </w:r>
      <w:r w:rsidRPr="00DA2FD5">
        <w:rPr>
          <w:sz w:val="20"/>
          <w:szCs w:val="20"/>
        </w:rPr>
        <w:t>бор крови проводили из общей сонной артерии от четырех голов цыплят из каждой группы птицы. Исследовали образцы крови молодняка по 16 показателям. Полученные результаты</w:t>
      </w:r>
      <w:r>
        <w:rPr>
          <w:sz w:val="20"/>
          <w:szCs w:val="20"/>
        </w:rPr>
        <w:t xml:space="preserve"> </w:t>
      </w:r>
      <w:r w:rsidRPr="00DA2FD5">
        <w:rPr>
          <w:sz w:val="20"/>
          <w:szCs w:val="20"/>
        </w:rPr>
        <w:t xml:space="preserve">биохимического исследования крови цыплят приведены в таблице </w:t>
      </w:r>
      <w:r>
        <w:rPr>
          <w:sz w:val="20"/>
          <w:szCs w:val="20"/>
        </w:rPr>
        <w:t>3</w:t>
      </w:r>
      <w:r w:rsidRPr="00DA2FD5">
        <w:rPr>
          <w:sz w:val="20"/>
          <w:szCs w:val="20"/>
        </w:rPr>
        <w:t xml:space="preserve">. </w:t>
      </w:r>
    </w:p>
    <w:p w:rsidR="0061625F" w:rsidRPr="00DA2FD5" w:rsidRDefault="0061625F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</w:t>
      </w:r>
      <w:r w:rsidRPr="00DA2FD5"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Б</w:t>
      </w:r>
      <w:r w:rsidRPr="008D6BCC">
        <w:rPr>
          <w:color w:val="000000"/>
          <w:sz w:val="20"/>
          <w:szCs w:val="20"/>
        </w:rPr>
        <w:t>иохимические показатели крови цыплят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28"/>
        <w:gridCol w:w="828"/>
        <w:gridCol w:w="828"/>
        <w:gridCol w:w="828"/>
        <w:gridCol w:w="828"/>
      </w:tblGrid>
      <w:tr w:rsidR="0061625F" w:rsidRPr="00DA2FD5" w:rsidTr="00E720CE">
        <w:trPr>
          <w:cantSplit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85137">
              <w:rPr>
                <w:sz w:val="18"/>
                <w:szCs w:val="18"/>
              </w:rPr>
              <w:t>оказатели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ind w:left="-288" w:right="-226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 xml:space="preserve">Группа, антистрессовый препарат, </w:t>
            </w:r>
          </w:p>
          <w:p w:rsidR="0061625F" w:rsidRPr="00585137" w:rsidRDefault="0061625F" w:rsidP="00E720CE">
            <w:pPr>
              <w:widowControl w:val="0"/>
              <w:ind w:left="-288" w:right="-226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содержание в крови</w:t>
            </w:r>
          </w:p>
        </w:tc>
      </w:tr>
      <w:tr w:rsidR="0061625F" w:rsidRPr="00DA2FD5" w:rsidTr="00E720CE">
        <w:trPr>
          <w:cantSplit/>
          <w:trHeight w:val="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5 (к)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left="-98"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Катозал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Default="0061625F" w:rsidP="00E720CE">
            <w:pPr>
              <w:widowControl w:val="0"/>
              <w:ind w:left="-116"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 xml:space="preserve">  Комбивит </w:t>
            </w:r>
          </w:p>
          <w:p w:rsidR="0061625F" w:rsidRPr="00585137" w:rsidRDefault="0061625F" w:rsidP="00E720CE">
            <w:pPr>
              <w:widowControl w:val="0"/>
              <w:ind w:left="-116" w:right="-100" w:firstLine="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left="-135" w:right="-100" w:hanging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85137">
              <w:rPr>
                <w:sz w:val="18"/>
                <w:szCs w:val="18"/>
              </w:rPr>
              <w:t>Чиктоник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left="-302"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left="-197"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-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общий белок, г/л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55,9±</w:t>
            </w:r>
            <w:r w:rsidRPr="00585137">
              <w:rPr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58,7±</w:t>
            </w:r>
            <w:r w:rsidRPr="00585137">
              <w:rPr>
                <w:sz w:val="18"/>
                <w:szCs w:val="18"/>
              </w:rPr>
              <w:t>3,8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  <w:r w:rsidRPr="00585137">
              <w:rPr>
                <w:bCs/>
                <w:sz w:val="18"/>
                <w:szCs w:val="18"/>
              </w:rPr>
              <w:t>,7±</w:t>
            </w:r>
            <w:r w:rsidRPr="00585137">
              <w:rPr>
                <w:sz w:val="18"/>
                <w:szCs w:val="18"/>
              </w:rPr>
              <w:t>2,1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48,1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54,1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1,0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альбумины, г/л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585137">
              <w:rPr>
                <w:bCs/>
                <w:sz w:val="18"/>
                <w:szCs w:val="18"/>
              </w:rPr>
              <w:t>,8±</w:t>
            </w:r>
            <w:r w:rsidRPr="00585137">
              <w:rPr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585137">
              <w:rPr>
                <w:bCs/>
                <w:sz w:val="18"/>
                <w:szCs w:val="18"/>
              </w:rPr>
              <w:t>,1±</w:t>
            </w:r>
            <w:r w:rsidRPr="00585137">
              <w:rPr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7</w:t>
            </w:r>
            <w:r w:rsidRPr="00585137">
              <w:rPr>
                <w:bCs/>
                <w:sz w:val="18"/>
                <w:szCs w:val="18"/>
              </w:rPr>
              <w:t>,7±</w:t>
            </w:r>
            <w:r w:rsidRPr="00585137">
              <w:rPr>
                <w:sz w:val="18"/>
                <w:szCs w:val="18"/>
              </w:rPr>
              <w:t>3,8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85137">
              <w:rPr>
                <w:sz w:val="18"/>
                <w:szCs w:val="18"/>
              </w:rPr>
              <w:t>9,4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19,</w:t>
            </w:r>
            <w:r>
              <w:rPr>
                <w:sz w:val="18"/>
                <w:szCs w:val="18"/>
              </w:rPr>
              <w:t>0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0,4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глобулины, г/л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38,1±</w:t>
            </w:r>
            <w:r w:rsidRPr="00585137">
              <w:rPr>
                <w:sz w:val="18"/>
                <w:szCs w:val="18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0</w:t>
            </w:r>
            <w:r w:rsidRPr="00585137">
              <w:rPr>
                <w:bCs/>
                <w:sz w:val="18"/>
                <w:szCs w:val="18"/>
              </w:rPr>
              <w:t>,0±</w:t>
            </w:r>
            <w:r w:rsidRPr="00585137">
              <w:rPr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38,</w:t>
            </w:r>
            <w:r>
              <w:rPr>
                <w:bCs/>
                <w:sz w:val="18"/>
                <w:szCs w:val="18"/>
              </w:rPr>
              <w:t>3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585137">
              <w:rPr>
                <w:sz w:val="18"/>
                <w:szCs w:val="18"/>
              </w:rPr>
              <w:t>,7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3,9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 w:rsidRPr="00B720D4">
              <w:rPr>
                <w:sz w:val="18"/>
                <w:szCs w:val="18"/>
              </w:rPr>
              <w:t>,2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0,5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альбумины / глобул</w:t>
            </w:r>
            <w:r w:rsidRPr="00585137">
              <w:rPr>
                <w:sz w:val="18"/>
                <w:szCs w:val="18"/>
              </w:rPr>
              <w:t>и</w:t>
            </w:r>
            <w:r w:rsidRPr="00585137">
              <w:rPr>
                <w:sz w:val="18"/>
                <w:szCs w:val="18"/>
              </w:rPr>
              <w:t>ны, ед.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0,4</w:t>
            </w:r>
            <w:r>
              <w:rPr>
                <w:bCs/>
                <w:sz w:val="18"/>
                <w:szCs w:val="18"/>
              </w:rPr>
              <w:t>9</w:t>
            </w:r>
            <w:r w:rsidRPr="00585137">
              <w:rPr>
                <w:bCs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45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585137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46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585137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0,55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585137"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B720D4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49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B720D4">
              <w:rPr>
                <w:sz w:val="18"/>
                <w:szCs w:val="18"/>
              </w:rPr>
              <w:t>1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кальций, ммоль/л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2,6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1,4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2,9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1,8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1,7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0,3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фосфор, ммоль/л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1,6±</w:t>
            </w:r>
            <w:r w:rsidRPr="00585137">
              <w:rPr>
                <w:sz w:val="18"/>
                <w:szCs w:val="18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1,8±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0,9±</w:t>
            </w:r>
            <w:r w:rsidRPr="00585137">
              <w:rPr>
                <w:sz w:val="18"/>
                <w:szCs w:val="18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1,5±</w:t>
            </w:r>
            <w:r w:rsidRPr="00585137">
              <w:rPr>
                <w:sz w:val="18"/>
                <w:szCs w:val="18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B720D4">
              <w:rPr>
                <w:bCs/>
                <w:sz w:val="18"/>
                <w:szCs w:val="18"/>
              </w:rPr>
              <w:t>1,6±</w:t>
            </w:r>
            <w:r w:rsidRPr="00B720D4">
              <w:rPr>
                <w:sz w:val="18"/>
                <w:szCs w:val="18"/>
              </w:rPr>
              <w:t>0,3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кальций</w:t>
            </w:r>
            <w:r>
              <w:rPr>
                <w:sz w:val="18"/>
                <w:szCs w:val="18"/>
              </w:rPr>
              <w:t>/</w:t>
            </w:r>
            <w:r w:rsidRPr="00585137">
              <w:rPr>
                <w:sz w:val="18"/>
                <w:szCs w:val="18"/>
              </w:rPr>
              <w:t>фосфор, ед.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1,6±</w:t>
            </w:r>
            <w:r w:rsidRPr="00585137">
              <w:rPr>
                <w:sz w:val="18"/>
                <w:szCs w:val="18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1,5±</w:t>
            </w:r>
            <w:r w:rsidRPr="00585137">
              <w:rPr>
                <w:sz w:val="18"/>
                <w:szCs w:val="18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5,5±</w:t>
            </w:r>
            <w:r w:rsidRPr="00585137">
              <w:rPr>
                <w:sz w:val="18"/>
                <w:szCs w:val="18"/>
              </w:rPr>
              <w:t>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1,4±</w:t>
            </w:r>
            <w:r w:rsidRPr="00585137">
              <w:rPr>
                <w:sz w:val="18"/>
                <w:szCs w:val="18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B720D4">
              <w:rPr>
                <w:bCs/>
                <w:sz w:val="18"/>
                <w:szCs w:val="18"/>
              </w:rPr>
              <w:t>1,1±</w:t>
            </w:r>
            <w:r w:rsidRPr="00B720D4">
              <w:rPr>
                <w:sz w:val="18"/>
                <w:szCs w:val="18"/>
              </w:rPr>
              <w:t>0,1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8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железо, мкмоль, 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24,3±</w:t>
            </w:r>
            <w:r w:rsidRPr="00585137">
              <w:rPr>
                <w:sz w:val="18"/>
                <w:szCs w:val="18"/>
              </w:rPr>
              <w:t>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21,9±</w:t>
            </w:r>
            <w:r w:rsidRPr="00585137">
              <w:rPr>
                <w:sz w:val="18"/>
                <w:szCs w:val="18"/>
              </w:rPr>
              <w:t>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29,5±</w:t>
            </w:r>
            <w:r w:rsidRPr="00585137">
              <w:rPr>
                <w:sz w:val="18"/>
                <w:szCs w:val="18"/>
              </w:rPr>
              <w:t>11,9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585137">
              <w:rPr>
                <w:bCs/>
                <w:sz w:val="18"/>
                <w:szCs w:val="18"/>
              </w:rPr>
              <w:t>21,4±</w:t>
            </w:r>
            <w:r w:rsidRPr="00585137">
              <w:rPr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bCs/>
                <w:sz w:val="18"/>
                <w:szCs w:val="18"/>
              </w:rPr>
            </w:pPr>
            <w:r w:rsidRPr="00B720D4">
              <w:rPr>
                <w:bCs/>
                <w:sz w:val="18"/>
                <w:szCs w:val="18"/>
              </w:rPr>
              <w:t>29,3±</w:t>
            </w:r>
            <w:r w:rsidRPr="00B720D4">
              <w:rPr>
                <w:sz w:val="18"/>
                <w:szCs w:val="18"/>
              </w:rPr>
              <w:t>0,7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глюкоза, ммоль, 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11,9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10,9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12,3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12,4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10,9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0,7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холестерин, ммоль/л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2,2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2,2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1,9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1,8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2,3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0,2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билирубин, мкмоль/л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7,6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5,6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1,8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7,0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9,1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8" w:hanging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720D4">
              <w:rPr>
                <w:sz w:val="18"/>
                <w:szCs w:val="18"/>
              </w:rPr>
              <w:t>18,9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0,1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гамма глутамат трансфераза, ед/л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21,0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10,5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25,0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19,5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20,5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4,5</w:t>
            </w:r>
          </w:p>
        </w:tc>
      </w:tr>
      <w:tr w:rsidR="0061625F" w:rsidRPr="00DA2FD5" w:rsidTr="00E720CE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магний, ммоль/л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2,6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2,5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2,3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585137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585137">
              <w:rPr>
                <w:sz w:val="18"/>
                <w:szCs w:val="18"/>
              </w:rPr>
              <w:t>3,0</w:t>
            </w:r>
            <w:r w:rsidRPr="00585137">
              <w:rPr>
                <w:bCs/>
                <w:sz w:val="18"/>
                <w:szCs w:val="18"/>
              </w:rPr>
              <w:t>±</w:t>
            </w:r>
            <w:r w:rsidRPr="00585137">
              <w:rPr>
                <w:sz w:val="18"/>
                <w:szCs w:val="18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5F" w:rsidRPr="00B720D4" w:rsidRDefault="0061625F" w:rsidP="00E720CE">
            <w:pPr>
              <w:widowControl w:val="0"/>
              <w:ind w:right="-100" w:hanging="98"/>
              <w:jc w:val="center"/>
              <w:rPr>
                <w:sz w:val="18"/>
                <w:szCs w:val="18"/>
              </w:rPr>
            </w:pPr>
            <w:r w:rsidRPr="00B720D4">
              <w:rPr>
                <w:sz w:val="18"/>
                <w:szCs w:val="18"/>
              </w:rPr>
              <w:t>2,2</w:t>
            </w:r>
            <w:r w:rsidRPr="00B720D4">
              <w:rPr>
                <w:bCs/>
                <w:sz w:val="18"/>
                <w:szCs w:val="18"/>
              </w:rPr>
              <w:t>±</w:t>
            </w:r>
            <w:r w:rsidRPr="00B720D4">
              <w:rPr>
                <w:sz w:val="18"/>
                <w:szCs w:val="18"/>
              </w:rPr>
              <w:t>0,2</w:t>
            </w:r>
          </w:p>
        </w:tc>
      </w:tr>
    </w:tbl>
    <w:p w:rsidR="0061625F" w:rsidRDefault="0061625F" w:rsidP="0061625F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 xml:space="preserve">Из данных таблицы </w:t>
      </w:r>
      <w:r>
        <w:rPr>
          <w:sz w:val="20"/>
          <w:szCs w:val="20"/>
        </w:rPr>
        <w:t>3</w:t>
      </w:r>
      <w:r w:rsidRPr="00DA2FD5">
        <w:rPr>
          <w:sz w:val="20"/>
          <w:szCs w:val="20"/>
        </w:rPr>
        <w:t xml:space="preserve"> следует, что</w:t>
      </w:r>
      <w:r>
        <w:rPr>
          <w:sz w:val="20"/>
          <w:szCs w:val="20"/>
        </w:rPr>
        <w:t xml:space="preserve"> применение антистрессовых препаратов при дебикировании цыплят сп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собствовало поддержанию в крови молодняка кур показателей белкового обмена практически на уровне ко</w:t>
      </w:r>
      <w:r>
        <w:rPr>
          <w:sz w:val="20"/>
          <w:szCs w:val="20"/>
        </w:rPr>
        <w:t>н</w:t>
      </w:r>
      <w:r>
        <w:rPr>
          <w:sz w:val="20"/>
          <w:szCs w:val="20"/>
        </w:rPr>
        <w:t>трольной группы</w:t>
      </w:r>
      <w:r w:rsidRPr="00DA2FD5">
        <w:rPr>
          <w:sz w:val="20"/>
          <w:szCs w:val="20"/>
        </w:rPr>
        <w:t xml:space="preserve">. </w:t>
      </w:r>
      <w:r>
        <w:rPr>
          <w:sz w:val="20"/>
          <w:szCs w:val="20"/>
        </w:rPr>
        <w:t>Необходимо отметить сравнительно низкое содержание в крови цыплят 4-й группы глобул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на – на 8,9 - 13,2% по сравнению с 1 – 3 опытными группами и на 9,2% по сравнению с контролем. Глобулины выполняют, главным образом, защитную функцию в организме.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DA2FD5">
        <w:rPr>
          <w:sz w:val="20"/>
          <w:szCs w:val="20"/>
        </w:rPr>
        <w:t>ысокое с</w:t>
      </w:r>
      <w:r>
        <w:rPr>
          <w:sz w:val="20"/>
          <w:szCs w:val="20"/>
        </w:rPr>
        <w:t xml:space="preserve">одержание </w:t>
      </w:r>
      <w:r w:rsidRPr="00DA2FD5">
        <w:rPr>
          <w:sz w:val="20"/>
          <w:szCs w:val="20"/>
        </w:rPr>
        <w:t>в крови интактной птицы пигмента билирубина, образующего в печени при распаде эритроцитов и входящего в состав желчи</w:t>
      </w:r>
      <w:r>
        <w:rPr>
          <w:sz w:val="20"/>
          <w:szCs w:val="20"/>
        </w:rPr>
        <w:t>,</w:t>
      </w:r>
      <w:r w:rsidRPr="00DA2FD5">
        <w:rPr>
          <w:sz w:val="20"/>
          <w:szCs w:val="20"/>
        </w:rPr>
        <w:t xml:space="preserve"> – 18,9 мкмоль/л, что в </w:t>
      </w:r>
      <w:r>
        <w:rPr>
          <w:sz w:val="20"/>
          <w:szCs w:val="20"/>
        </w:rPr>
        <w:t>2,1-3,4 раза выше в сравнении с дебикирова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ной птицей (Р&lt;0,001),</w:t>
      </w:r>
      <w:r w:rsidRPr="00DA2FD5">
        <w:rPr>
          <w:sz w:val="20"/>
          <w:szCs w:val="20"/>
        </w:rPr>
        <w:t xml:space="preserve"> может свидетельствовать о более интенсивном обмене веществ у интактных цыплят. В отношении других биохимических показателей крови устойчивой тенденции между группами птицы не набл</w:t>
      </w:r>
      <w:r w:rsidRPr="00DA2FD5">
        <w:rPr>
          <w:sz w:val="20"/>
          <w:szCs w:val="20"/>
        </w:rPr>
        <w:t>ю</w:t>
      </w:r>
      <w:r w:rsidRPr="00DA2FD5">
        <w:rPr>
          <w:sz w:val="20"/>
          <w:szCs w:val="20"/>
        </w:rPr>
        <w:t xml:space="preserve">далось.   </w:t>
      </w:r>
    </w:p>
    <w:p w:rsidR="0061625F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Расчет экономической э</w:t>
      </w:r>
      <w:r w:rsidRPr="00DA2FD5">
        <w:rPr>
          <w:sz w:val="20"/>
          <w:szCs w:val="20"/>
        </w:rPr>
        <w:t>ффективност</w:t>
      </w:r>
      <w:r>
        <w:rPr>
          <w:sz w:val="20"/>
          <w:szCs w:val="20"/>
        </w:rPr>
        <w:t>и</w:t>
      </w:r>
      <w:r w:rsidRPr="00DA2FD5">
        <w:rPr>
          <w:sz w:val="20"/>
          <w:szCs w:val="20"/>
        </w:rPr>
        <w:t xml:space="preserve"> применения антистрессовых препаратов при дебикировании ремон</w:t>
      </w:r>
      <w:r w:rsidRPr="00DA2FD5">
        <w:rPr>
          <w:sz w:val="20"/>
          <w:szCs w:val="20"/>
        </w:rPr>
        <w:t>т</w:t>
      </w:r>
      <w:r w:rsidRPr="00DA2FD5">
        <w:rPr>
          <w:sz w:val="20"/>
          <w:szCs w:val="20"/>
        </w:rPr>
        <w:t>ного молодняка</w:t>
      </w:r>
      <w:r>
        <w:rPr>
          <w:sz w:val="20"/>
          <w:szCs w:val="20"/>
        </w:rPr>
        <w:t xml:space="preserve"> яичных</w:t>
      </w:r>
      <w:r w:rsidRPr="00DA2FD5">
        <w:rPr>
          <w:sz w:val="20"/>
          <w:szCs w:val="20"/>
        </w:rPr>
        <w:t xml:space="preserve"> кур </w:t>
      </w:r>
      <w:r>
        <w:rPr>
          <w:sz w:val="20"/>
          <w:szCs w:val="20"/>
        </w:rPr>
        <w:t xml:space="preserve">приведен в </w:t>
      </w:r>
      <w:r w:rsidRPr="00DA2FD5">
        <w:rPr>
          <w:sz w:val="20"/>
          <w:szCs w:val="20"/>
        </w:rPr>
        <w:t>таблиц</w:t>
      </w:r>
      <w:r>
        <w:rPr>
          <w:sz w:val="20"/>
          <w:szCs w:val="20"/>
        </w:rPr>
        <w:t>е</w:t>
      </w:r>
      <w:r w:rsidRPr="00DA2FD5">
        <w:rPr>
          <w:sz w:val="20"/>
          <w:szCs w:val="20"/>
        </w:rPr>
        <w:t xml:space="preserve"> 4.</w:t>
      </w:r>
    </w:p>
    <w:p w:rsidR="006E1540" w:rsidRDefault="006E1540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</w:p>
    <w:p w:rsidR="0061625F" w:rsidRPr="00DA2FD5" w:rsidRDefault="0061625F" w:rsidP="0061625F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4 – Экономическая </w:t>
      </w:r>
      <w:r w:rsidRPr="00DA2FD5">
        <w:rPr>
          <w:sz w:val="20"/>
          <w:szCs w:val="20"/>
        </w:rPr>
        <w:t>эффективность применения антистрессовых препаратов при дебикировании р</w:t>
      </w:r>
      <w:r w:rsidRPr="00DA2FD5">
        <w:rPr>
          <w:sz w:val="20"/>
          <w:szCs w:val="20"/>
        </w:rPr>
        <w:t>е</w:t>
      </w:r>
      <w:r w:rsidRPr="00DA2FD5">
        <w:rPr>
          <w:sz w:val="20"/>
          <w:szCs w:val="20"/>
        </w:rPr>
        <w:t>монтного молодняка кур</w:t>
      </w:r>
      <w:r>
        <w:rPr>
          <w:sz w:val="20"/>
          <w:szCs w:val="20"/>
        </w:rPr>
        <w:t>*</w:t>
      </w:r>
    </w:p>
    <w:tbl>
      <w:tblPr>
        <w:tblW w:w="6112" w:type="dxa"/>
        <w:jc w:val="center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62"/>
        <w:gridCol w:w="895"/>
        <w:gridCol w:w="989"/>
        <w:gridCol w:w="1351"/>
        <w:gridCol w:w="956"/>
      </w:tblGrid>
      <w:tr w:rsidR="0061625F" w:rsidRPr="0061625F" w:rsidTr="0061625F">
        <w:trPr>
          <w:jc w:val="center"/>
        </w:trPr>
        <w:tc>
          <w:tcPr>
            <w:tcW w:w="95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94" w:right="-9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Антист-рессовый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94" w:right="-9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препарат</w:t>
            </w:r>
          </w:p>
        </w:tc>
        <w:tc>
          <w:tcPr>
            <w:tcW w:w="962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170" w:right="-130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Стоимость упаковки с   НДС (10%),  руб. </w:t>
            </w:r>
          </w:p>
        </w:tc>
        <w:tc>
          <w:tcPr>
            <w:tcW w:w="895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Дозировка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в расчете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1625F">
                <w:rPr>
                  <w:sz w:val="18"/>
                  <w:szCs w:val="18"/>
                </w:rPr>
                <w:t>1 л</w:t>
              </w:r>
            </w:smartTag>
            <w:r w:rsidRPr="0061625F">
              <w:rPr>
                <w:sz w:val="18"/>
                <w:szCs w:val="18"/>
              </w:rPr>
              <w:t xml:space="preserve"> воды</w:t>
            </w:r>
          </w:p>
        </w:tc>
        <w:tc>
          <w:tcPr>
            <w:tcW w:w="98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3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 Расход на одну особь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3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за 5 дней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108" w:right="-103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 обработки</w:t>
            </w:r>
          </w:p>
        </w:tc>
        <w:tc>
          <w:tcPr>
            <w:tcW w:w="1351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113" w:right="-86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Количество особей, обраба-тываемых одной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right="-108"/>
              <w:jc w:val="both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упаковкой, гол.</w:t>
            </w:r>
          </w:p>
        </w:tc>
        <w:tc>
          <w:tcPr>
            <w:tcW w:w="956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200" w:lineRule="exact"/>
              <w:ind w:left="-310" w:right="-281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Стоимость обработки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310" w:right="-281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 xml:space="preserve">одной </w:t>
            </w:r>
          </w:p>
          <w:p w:rsidR="0061625F" w:rsidRPr="0061625F" w:rsidRDefault="0061625F" w:rsidP="0061625F">
            <w:pPr>
              <w:widowControl w:val="0"/>
              <w:spacing w:after="20" w:line="200" w:lineRule="exact"/>
              <w:ind w:left="-310" w:right="-281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особи, руб.</w:t>
            </w:r>
          </w:p>
        </w:tc>
      </w:tr>
      <w:tr w:rsidR="0061625F" w:rsidRPr="0061625F" w:rsidTr="0061625F">
        <w:trPr>
          <w:jc w:val="center"/>
        </w:trPr>
        <w:tc>
          <w:tcPr>
            <w:tcW w:w="95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left="-62" w:right="-146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Катозал</w:t>
            </w:r>
          </w:p>
        </w:tc>
        <w:tc>
          <w:tcPr>
            <w:tcW w:w="962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45900</w:t>
            </w:r>
          </w:p>
        </w:tc>
        <w:tc>
          <w:tcPr>
            <w:tcW w:w="895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1,5 мл</w:t>
            </w:r>
          </w:p>
        </w:tc>
        <w:tc>
          <w:tcPr>
            <w:tcW w:w="98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0,9 мл</w:t>
            </w:r>
          </w:p>
        </w:tc>
        <w:tc>
          <w:tcPr>
            <w:tcW w:w="1351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111</w:t>
            </w:r>
          </w:p>
        </w:tc>
        <w:tc>
          <w:tcPr>
            <w:tcW w:w="956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413,5</w:t>
            </w:r>
          </w:p>
        </w:tc>
      </w:tr>
      <w:tr w:rsidR="0061625F" w:rsidRPr="0061625F" w:rsidTr="0061625F">
        <w:trPr>
          <w:jc w:val="center"/>
        </w:trPr>
        <w:tc>
          <w:tcPr>
            <w:tcW w:w="95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left="-94" w:right="-9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Комбивит МА</w:t>
            </w:r>
          </w:p>
        </w:tc>
        <w:tc>
          <w:tcPr>
            <w:tcW w:w="962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84700</w:t>
            </w:r>
          </w:p>
        </w:tc>
        <w:tc>
          <w:tcPr>
            <w:tcW w:w="895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61625F">
                <w:rPr>
                  <w:sz w:val="18"/>
                  <w:szCs w:val="18"/>
                </w:rPr>
                <w:t>0,5 г</w:t>
              </w:r>
            </w:smartTag>
          </w:p>
        </w:tc>
        <w:tc>
          <w:tcPr>
            <w:tcW w:w="98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г"/>
              </w:smartTagPr>
              <w:r w:rsidRPr="0061625F">
                <w:rPr>
                  <w:sz w:val="18"/>
                  <w:szCs w:val="18"/>
                </w:rPr>
                <w:t>0,3 г</w:t>
              </w:r>
            </w:smartTag>
          </w:p>
        </w:tc>
        <w:tc>
          <w:tcPr>
            <w:tcW w:w="1351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3333</w:t>
            </w:r>
          </w:p>
        </w:tc>
        <w:tc>
          <w:tcPr>
            <w:tcW w:w="956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25,4</w:t>
            </w:r>
          </w:p>
        </w:tc>
      </w:tr>
      <w:tr w:rsidR="0061625F" w:rsidRPr="0061625F" w:rsidTr="0061625F">
        <w:trPr>
          <w:jc w:val="center"/>
        </w:trPr>
        <w:tc>
          <w:tcPr>
            <w:tcW w:w="95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left="-94" w:right="-98" w:hanging="33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Чиктоник</w:t>
            </w:r>
          </w:p>
        </w:tc>
        <w:tc>
          <w:tcPr>
            <w:tcW w:w="962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38940</w:t>
            </w:r>
          </w:p>
        </w:tc>
        <w:tc>
          <w:tcPr>
            <w:tcW w:w="895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1 мл</w:t>
            </w:r>
          </w:p>
        </w:tc>
        <w:tc>
          <w:tcPr>
            <w:tcW w:w="989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0,6 мл</w:t>
            </w:r>
          </w:p>
        </w:tc>
        <w:tc>
          <w:tcPr>
            <w:tcW w:w="1351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1666</w:t>
            </w:r>
          </w:p>
        </w:tc>
        <w:tc>
          <w:tcPr>
            <w:tcW w:w="956" w:type="dxa"/>
            <w:vAlign w:val="center"/>
          </w:tcPr>
          <w:p w:rsidR="0061625F" w:rsidRPr="0061625F" w:rsidRDefault="0061625F" w:rsidP="0061625F">
            <w:pPr>
              <w:widowControl w:val="0"/>
              <w:spacing w:after="20" w:line="180" w:lineRule="exact"/>
              <w:ind w:right="-148"/>
              <w:jc w:val="center"/>
              <w:rPr>
                <w:sz w:val="18"/>
                <w:szCs w:val="18"/>
              </w:rPr>
            </w:pPr>
            <w:r w:rsidRPr="0061625F">
              <w:rPr>
                <w:sz w:val="18"/>
                <w:szCs w:val="18"/>
              </w:rPr>
              <w:t>23,4</w:t>
            </w:r>
          </w:p>
        </w:tc>
      </w:tr>
    </w:tbl>
    <w:p w:rsidR="0061625F" w:rsidRPr="00C26E06" w:rsidRDefault="0061625F" w:rsidP="0061625F">
      <w:pPr>
        <w:widowControl w:val="0"/>
        <w:ind w:firstLine="284"/>
        <w:jc w:val="both"/>
        <w:rPr>
          <w:sz w:val="16"/>
          <w:szCs w:val="16"/>
        </w:rPr>
      </w:pPr>
      <w:r w:rsidRPr="00F50A00">
        <w:rPr>
          <w:i/>
          <w:sz w:val="16"/>
          <w:szCs w:val="16"/>
        </w:rPr>
        <w:t>Примечание</w:t>
      </w:r>
      <w:r w:rsidRPr="00C26E06">
        <w:rPr>
          <w:sz w:val="16"/>
          <w:szCs w:val="16"/>
        </w:rPr>
        <w:t xml:space="preserve">. * Стоимость упаковки приведена для: </w:t>
      </w:r>
      <w:r>
        <w:rPr>
          <w:sz w:val="16"/>
          <w:szCs w:val="16"/>
        </w:rPr>
        <w:t>К</w:t>
      </w:r>
      <w:r w:rsidRPr="00C26E06">
        <w:rPr>
          <w:sz w:val="16"/>
          <w:szCs w:val="16"/>
        </w:rPr>
        <w:t xml:space="preserve">атозал – стеклянный флакон, 100 мл; </w:t>
      </w:r>
      <w:r>
        <w:rPr>
          <w:sz w:val="16"/>
          <w:szCs w:val="16"/>
        </w:rPr>
        <w:t>К</w:t>
      </w:r>
      <w:r w:rsidRPr="00C26E06">
        <w:rPr>
          <w:sz w:val="16"/>
          <w:szCs w:val="16"/>
        </w:rPr>
        <w:t>омбивит МА –</w:t>
      </w:r>
      <w:r>
        <w:rPr>
          <w:sz w:val="16"/>
          <w:szCs w:val="16"/>
        </w:rPr>
        <w:t xml:space="preserve"> </w:t>
      </w:r>
      <w:r w:rsidRPr="00C26E06">
        <w:rPr>
          <w:sz w:val="16"/>
          <w:szCs w:val="16"/>
        </w:rPr>
        <w:t xml:space="preserve">полимерная упаковка, </w:t>
      </w:r>
      <w:smartTag w:uri="urn:schemas-microsoft-com:office:smarttags" w:element="metricconverter">
        <w:smartTagPr>
          <w:attr w:name="ProductID" w:val="1 кг"/>
        </w:smartTagPr>
        <w:r w:rsidRPr="00C26E06">
          <w:rPr>
            <w:sz w:val="16"/>
            <w:szCs w:val="16"/>
          </w:rPr>
          <w:t>1 кг</w:t>
        </w:r>
      </w:smartTag>
      <w:r w:rsidRPr="00C26E06">
        <w:rPr>
          <w:sz w:val="16"/>
          <w:szCs w:val="16"/>
        </w:rPr>
        <w:t xml:space="preserve">; </w:t>
      </w:r>
      <w:r>
        <w:rPr>
          <w:sz w:val="16"/>
          <w:szCs w:val="16"/>
        </w:rPr>
        <w:t>Ч</w:t>
      </w:r>
      <w:r w:rsidRPr="00C26E06">
        <w:rPr>
          <w:sz w:val="16"/>
          <w:szCs w:val="16"/>
        </w:rPr>
        <w:t xml:space="preserve">иктоник – полимерный флакон, </w:t>
      </w:r>
      <w:smartTag w:uri="urn:schemas-microsoft-com:office:smarttags" w:element="metricconverter">
        <w:smartTagPr>
          <w:attr w:name="ProductID" w:val="1 л"/>
        </w:smartTagPr>
        <w:r w:rsidRPr="00C26E06">
          <w:rPr>
            <w:sz w:val="16"/>
            <w:szCs w:val="16"/>
          </w:rPr>
          <w:t>1 л</w:t>
        </w:r>
      </w:smartTag>
      <w:r w:rsidRPr="00C26E06">
        <w:rPr>
          <w:sz w:val="16"/>
          <w:szCs w:val="16"/>
        </w:rPr>
        <w:t xml:space="preserve">. </w:t>
      </w:r>
    </w:p>
    <w:p w:rsidR="0061625F" w:rsidRDefault="0061625F" w:rsidP="0061625F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DA2FD5">
        <w:rPr>
          <w:sz w:val="20"/>
          <w:szCs w:val="20"/>
        </w:rPr>
        <w:t>Расчет экономической эффективности применения антистрессовых препаратов показывает, что с этой поз</w:t>
      </w:r>
      <w:r w:rsidRPr="00DA2FD5">
        <w:rPr>
          <w:sz w:val="20"/>
          <w:szCs w:val="20"/>
        </w:rPr>
        <w:t>и</w:t>
      </w:r>
      <w:r w:rsidRPr="00DA2FD5">
        <w:rPr>
          <w:sz w:val="20"/>
          <w:szCs w:val="20"/>
        </w:rPr>
        <w:t>ции наиболее целесообра</w:t>
      </w:r>
      <w:r>
        <w:rPr>
          <w:sz w:val="20"/>
          <w:szCs w:val="20"/>
        </w:rPr>
        <w:t xml:space="preserve">зным является использование при </w:t>
      </w:r>
      <w:r w:rsidRPr="00DA2FD5">
        <w:rPr>
          <w:sz w:val="20"/>
          <w:szCs w:val="20"/>
        </w:rPr>
        <w:t xml:space="preserve">дебикировании птицы препарата «Чиктоник». Стоимость обработки одной ремонтной курочки данным препаратом за 5-дневный период при нормативном потреблении воды 120 мл/гол. в сутки в расчете на особь составляет 23,4 руб. </w:t>
      </w:r>
    </w:p>
    <w:p w:rsidR="0061625F" w:rsidRPr="00DA2FD5" w:rsidRDefault="0061625F" w:rsidP="0061625F">
      <w:pPr>
        <w:widowControl w:val="0"/>
        <w:ind w:firstLine="284"/>
        <w:jc w:val="both"/>
        <w:rPr>
          <w:sz w:val="20"/>
          <w:szCs w:val="20"/>
        </w:rPr>
      </w:pPr>
      <w:r w:rsidRPr="00A55510">
        <w:rPr>
          <w:b/>
          <w:sz w:val="20"/>
          <w:szCs w:val="20"/>
        </w:rPr>
        <w:t>Заключение</w:t>
      </w:r>
      <w:r>
        <w:rPr>
          <w:b/>
          <w:sz w:val="20"/>
          <w:szCs w:val="20"/>
        </w:rPr>
        <w:t>.</w:t>
      </w:r>
      <w:r w:rsidRPr="00DA2FD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A2FD5">
        <w:rPr>
          <w:sz w:val="20"/>
          <w:szCs w:val="20"/>
        </w:rPr>
        <w:t>роведена проверка антистрессовых препаратов, пр</w:t>
      </w:r>
      <w:r>
        <w:rPr>
          <w:sz w:val="20"/>
          <w:szCs w:val="20"/>
        </w:rPr>
        <w:t xml:space="preserve">едлагаемых к применению при </w:t>
      </w:r>
      <w:r w:rsidRPr="00DA2FD5">
        <w:rPr>
          <w:sz w:val="20"/>
          <w:szCs w:val="20"/>
        </w:rPr>
        <w:t>дебикир</w:t>
      </w:r>
      <w:r w:rsidRPr="00DA2FD5">
        <w:rPr>
          <w:sz w:val="20"/>
          <w:szCs w:val="20"/>
        </w:rPr>
        <w:t>о</w:t>
      </w:r>
      <w:r w:rsidRPr="00DA2FD5">
        <w:rPr>
          <w:sz w:val="20"/>
          <w:szCs w:val="20"/>
        </w:rPr>
        <w:t xml:space="preserve">вании ремонтного молодняка кур. </w:t>
      </w:r>
      <w:r>
        <w:rPr>
          <w:sz w:val="20"/>
          <w:szCs w:val="20"/>
        </w:rPr>
        <w:t xml:space="preserve">На основании </w:t>
      </w:r>
      <w:r w:rsidRPr="003173D7">
        <w:rPr>
          <w:sz w:val="20"/>
          <w:szCs w:val="20"/>
        </w:rPr>
        <w:t>полученных данных роста и</w:t>
      </w:r>
      <w:r>
        <w:rPr>
          <w:sz w:val="20"/>
          <w:szCs w:val="20"/>
        </w:rPr>
        <w:t xml:space="preserve"> развития птицы, анализа </w:t>
      </w:r>
      <w:r w:rsidRPr="00DA2FD5">
        <w:rPr>
          <w:sz w:val="20"/>
          <w:szCs w:val="20"/>
        </w:rPr>
        <w:t>биох</w:t>
      </w:r>
      <w:r w:rsidRPr="00DA2FD5">
        <w:rPr>
          <w:sz w:val="20"/>
          <w:szCs w:val="20"/>
        </w:rPr>
        <w:t>и</w:t>
      </w:r>
      <w:r w:rsidRPr="00DA2FD5">
        <w:rPr>
          <w:sz w:val="20"/>
          <w:szCs w:val="20"/>
        </w:rPr>
        <w:t>мических показателей крови, расчета экономической эффективности применения препаратов оптимальным я</w:t>
      </w:r>
      <w:r w:rsidRPr="00DA2FD5">
        <w:rPr>
          <w:sz w:val="20"/>
          <w:szCs w:val="20"/>
        </w:rPr>
        <w:t>в</w:t>
      </w:r>
      <w:r w:rsidRPr="00DA2FD5">
        <w:rPr>
          <w:sz w:val="20"/>
          <w:szCs w:val="20"/>
        </w:rPr>
        <w:t>ляется использование при дебикировании ремонтных цыплят препарата «Чиктоник» из расчета 1 мл/л воды.</w:t>
      </w:r>
      <w:r>
        <w:rPr>
          <w:sz w:val="20"/>
          <w:szCs w:val="20"/>
        </w:rPr>
        <w:t xml:space="preserve"> С</w:t>
      </w:r>
      <w:r w:rsidRPr="001A68E5">
        <w:rPr>
          <w:sz w:val="20"/>
        </w:rPr>
        <w:t xml:space="preserve">тоимость обработки </w:t>
      </w:r>
      <w:r>
        <w:rPr>
          <w:sz w:val="20"/>
        </w:rPr>
        <w:t xml:space="preserve">«Чиктоником» </w:t>
      </w:r>
      <w:r w:rsidRPr="001A68E5">
        <w:rPr>
          <w:sz w:val="20"/>
        </w:rPr>
        <w:t xml:space="preserve">одной ремонтной курочки за 5-дневный период применения составляет 23,4 </w:t>
      </w:r>
      <w:r>
        <w:rPr>
          <w:sz w:val="20"/>
        </w:rPr>
        <w:t xml:space="preserve">белорусских </w:t>
      </w:r>
      <w:r w:rsidRPr="001A68E5">
        <w:rPr>
          <w:sz w:val="20"/>
        </w:rPr>
        <w:t>руб</w:t>
      </w:r>
      <w:r>
        <w:rPr>
          <w:sz w:val="20"/>
        </w:rPr>
        <w:t>лей</w:t>
      </w:r>
      <w:r w:rsidRPr="001A68E5">
        <w:rPr>
          <w:sz w:val="20"/>
        </w:rPr>
        <w:t>.</w:t>
      </w:r>
      <w:r>
        <w:rPr>
          <w:sz w:val="20"/>
          <w:szCs w:val="20"/>
        </w:rPr>
        <w:t xml:space="preserve"> </w:t>
      </w:r>
    </w:p>
    <w:p w:rsidR="0061625F" w:rsidRPr="00297F17" w:rsidRDefault="0061625F" w:rsidP="0061625F">
      <w:pPr>
        <w:widowControl w:val="0"/>
        <w:jc w:val="center"/>
        <w:rPr>
          <w:sz w:val="16"/>
          <w:szCs w:val="16"/>
        </w:rPr>
      </w:pPr>
      <w:r w:rsidRPr="00297F17">
        <w:rPr>
          <w:sz w:val="16"/>
          <w:szCs w:val="16"/>
        </w:rPr>
        <w:lastRenderedPageBreak/>
        <w:t>Л</w:t>
      </w:r>
      <w:r w:rsidRPr="00297F17">
        <w:rPr>
          <w:caps/>
          <w:sz w:val="16"/>
          <w:szCs w:val="16"/>
        </w:rPr>
        <w:t>итература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</w:rPr>
      </w:pPr>
      <w:r w:rsidRPr="00D82D7E">
        <w:rPr>
          <w:sz w:val="16"/>
          <w:szCs w:val="16"/>
        </w:rPr>
        <w:t xml:space="preserve">Кавтарашвили, А. Выращивание ремонтного молодняка кур / А. Кавтарашвили // Птицеводство. – 2004. – № 5. – С. 2-5. 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</w:rPr>
      </w:pPr>
      <w:r w:rsidRPr="00D82D7E">
        <w:rPr>
          <w:sz w:val="16"/>
          <w:szCs w:val="16"/>
        </w:rPr>
        <w:t>Бессарабов, Б., Мельникова, И., Гонцова, Л. Как победить каннибализм птицы / Б. Бессарабов, И. Мельникова, Л. Гонцова // Животн</w:t>
      </w:r>
      <w:r w:rsidRPr="00D82D7E">
        <w:rPr>
          <w:sz w:val="16"/>
          <w:szCs w:val="16"/>
        </w:rPr>
        <w:t>о</w:t>
      </w:r>
      <w:r w:rsidRPr="00D82D7E">
        <w:rPr>
          <w:sz w:val="16"/>
          <w:szCs w:val="16"/>
        </w:rPr>
        <w:t>водство России. – 2005. – № 9. – С. 17-19.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bCs/>
          <w:iCs/>
          <w:sz w:val="16"/>
          <w:szCs w:val="16"/>
        </w:rPr>
      </w:pPr>
      <w:r w:rsidRPr="00D82D7E">
        <w:rPr>
          <w:bCs/>
          <w:iCs/>
          <w:sz w:val="16"/>
          <w:szCs w:val="16"/>
        </w:rPr>
        <w:t>Осадчий, А.А. Птицы на вашем дворе. / А.А. Осадчий / Донецк, изд-во «Донбасс», – 1982. – 208 с.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  <w:lang w:val="en-US"/>
        </w:rPr>
      </w:pPr>
      <w:r w:rsidRPr="00D82D7E">
        <w:rPr>
          <w:sz w:val="16"/>
          <w:szCs w:val="16"/>
          <w:lang w:val="en-US"/>
        </w:rPr>
        <w:t>McKeegan, D.E.F., Savory, C.J. Behavioural and hormonal changes associated with sexual maturity in layer pullets. / D.E.F. McKeegan, C.J. Savory //British Poultry Science. – 1998. – P. 39, 36-37.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  <w:lang w:val="en-US"/>
        </w:rPr>
      </w:pPr>
      <w:r w:rsidRPr="00D82D7E">
        <w:rPr>
          <w:sz w:val="16"/>
          <w:szCs w:val="16"/>
          <w:lang w:val="en-US"/>
        </w:rPr>
        <w:t>Alberti-Fidanza, A., Fruttini, D., Servili, M. Gustatory and food habit changes during the menstrual cycle./ A. Alberti-Fidanza, D. Fruttini, M. Servili // International Yournal of Vitamin Nutrition Research. – 1998. - P. 68, 149-153.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  <w:lang w:val="en-US"/>
        </w:rPr>
      </w:pPr>
      <w:r w:rsidRPr="00D82D7E">
        <w:rPr>
          <w:sz w:val="16"/>
          <w:szCs w:val="16"/>
          <w:lang w:val="en-US"/>
        </w:rPr>
        <w:t>Clarke, S.N., Ossenkopp, K.P. Hormone replacement modifies cholecystokinin-induced changes in sucrose palatability in ovariectomiezed rats. / S.N. Clarke, K.P. Ossenkopp // Peptides. – 1998. - P. 19, 977-985.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  <w:lang w:val="en-US"/>
        </w:rPr>
      </w:pPr>
      <w:r w:rsidRPr="00D82D7E">
        <w:rPr>
          <w:sz w:val="16"/>
          <w:szCs w:val="16"/>
          <w:lang w:val="en-US"/>
        </w:rPr>
        <w:t>Hughes, B.O. The effect of implanted gonadal hormones on feather pecking and cannibalism in pullets. / B.O. Hughes //British Poultry Science. – 1973. - P. 14, 341-348.</w:t>
      </w:r>
    </w:p>
    <w:p w:rsidR="0061625F" w:rsidRPr="00D82D7E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</w:rPr>
      </w:pPr>
      <w:r w:rsidRPr="00D82D7E">
        <w:rPr>
          <w:sz w:val="16"/>
          <w:szCs w:val="16"/>
        </w:rPr>
        <w:t>Рекомендации по работе с птицей кросса «Беларусь коричневый» / РУП «НПЦ НАН Беларуси по животноводству», РУП «Опытная научная станция по птицеводству», РУП «Племптицезавод «Белорусский» / Махнач В.С., Дадашко В.В., Ромашко А.К., Киселев А.И. – УП «ГИВЦ Минсельхозпрода», Мн., 2009. – 22 с.</w:t>
      </w:r>
    </w:p>
    <w:p w:rsidR="0061625F" w:rsidRDefault="0061625F" w:rsidP="0061625F">
      <w:pPr>
        <w:pStyle w:val="a7"/>
        <w:widowControl w:val="0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/>
        <w:ind w:left="0" w:firstLine="181"/>
        <w:rPr>
          <w:sz w:val="16"/>
          <w:szCs w:val="16"/>
        </w:rPr>
      </w:pPr>
      <w:r w:rsidRPr="00D82D7E">
        <w:rPr>
          <w:sz w:val="16"/>
          <w:szCs w:val="16"/>
        </w:rPr>
        <w:t>Методические рекомендации по проведению анатомической разделки тушек и органолептической оценки качества мяса и</w:t>
      </w:r>
      <w:r>
        <w:rPr>
          <w:sz w:val="16"/>
          <w:szCs w:val="16"/>
        </w:rPr>
        <w:t xml:space="preserve"> яиц сел</w:t>
      </w:r>
      <w:r>
        <w:rPr>
          <w:sz w:val="16"/>
          <w:szCs w:val="16"/>
        </w:rPr>
        <w:t>ь</w:t>
      </w:r>
      <w:r>
        <w:rPr>
          <w:sz w:val="16"/>
          <w:szCs w:val="16"/>
        </w:rPr>
        <w:t>скохозяйственной птицы</w:t>
      </w:r>
      <w:r w:rsidRPr="00D82D7E">
        <w:rPr>
          <w:sz w:val="16"/>
          <w:szCs w:val="16"/>
        </w:rPr>
        <w:t xml:space="preserve"> и морфологии яиц / МНТЦ «Племптица», ВНИТИП /  В.С. Лукашенко, М.А. Лысенко, Т.А. Столяр, А.Ш. Кавт</w:t>
      </w:r>
      <w:r w:rsidRPr="00D82D7E">
        <w:rPr>
          <w:sz w:val="16"/>
          <w:szCs w:val="16"/>
        </w:rPr>
        <w:t>а</w:t>
      </w:r>
      <w:r w:rsidRPr="00D82D7E">
        <w:rPr>
          <w:sz w:val="16"/>
          <w:szCs w:val="16"/>
        </w:rPr>
        <w:t>рашвили, О.А. Лукашенко, В.В. Дычаковская, А.И. Калашников – ВНИТИП, Сергиев Посад, 2004. – 27 с.</w:t>
      </w:r>
    </w:p>
    <w:p w:rsidR="0061625F" w:rsidRDefault="0061625F" w:rsidP="0061625F">
      <w:pPr>
        <w:pStyle w:val="a7"/>
        <w:widowControl w:val="0"/>
        <w:tabs>
          <w:tab w:val="left" w:pos="360"/>
        </w:tabs>
        <w:spacing w:after="0"/>
        <w:ind w:left="0" w:firstLine="0"/>
        <w:rPr>
          <w:sz w:val="20"/>
        </w:rPr>
      </w:pPr>
    </w:p>
    <w:p w:rsidR="005324A8" w:rsidRPr="005756D2" w:rsidRDefault="005324A8" w:rsidP="005756D2">
      <w:pPr>
        <w:rPr>
          <w:szCs w:val="16"/>
        </w:rPr>
      </w:pPr>
    </w:p>
    <w:sectPr w:rsidR="005324A8" w:rsidRPr="005756D2" w:rsidSect="00E86D27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CB" w:rsidRDefault="006658CB" w:rsidP="00236D7F">
      <w:r>
        <w:separator/>
      </w:r>
    </w:p>
  </w:endnote>
  <w:endnote w:type="continuationSeparator" w:id="1">
    <w:p w:rsidR="006658CB" w:rsidRDefault="006658CB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DA79E1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DA79E1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E86D27">
      <w:rPr>
        <w:rStyle w:val="af"/>
        <w:noProof/>
        <w:sz w:val="20"/>
        <w:szCs w:val="20"/>
      </w:rPr>
      <w:t>3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CB" w:rsidRDefault="006658CB" w:rsidP="00236D7F">
      <w:r>
        <w:separator/>
      </w:r>
    </w:p>
  </w:footnote>
  <w:footnote w:type="continuationSeparator" w:id="1">
    <w:p w:rsidR="006658CB" w:rsidRDefault="006658CB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942"/>
    <w:rsid w:val="00485CA9"/>
    <w:rsid w:val="00485FFA"/>
    <w:rsid w:val="0048621E"/>
    <w:rsid w:val="00491563"/>
    <w:rsid w:val="00491BC6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56D2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3F0B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1F60"/>
    <w:rsid w:val="006031A4"/>
    <w:rsid w:val="0060615E"/>
    <w:rsid w:val="00607039"/>
    <w:rsid w:val="00607D39"/>
    <w:rsid w:val="00610091"/>
    <w:rsid w:val="0061419E"/>
    <w:rsid w:val="00614742"/>
    <w:rsid w:val="0061625F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552BE"/>
    <w:rsid w:val="00661BD6"/>
    <w:rsid w:val="00663012"/>
    <w:rsid w:val="00664CA3"/>
    <w:rsid w:val="006655AA"/>
    <w:rsid w:val="006658CB"/>
    <w:rsid w:val="00666A88"/>
    <w:rsid w:val="00673881"/>
    <w:rsid w:val="00674E66"/>
    <w:rsid w:val="00677798"/>
    <w:rsid w:val="0068052C"/>
    <w:rsid w:val="00682964"/>
    <w:rsid w:val="00684084"/>
    <w:rsid w:val="00684136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E1540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167F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667E9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3EA0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9E1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86D27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B5EC-DB34-4F88-A56A-F446B02C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15101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4</cp:revision>
  <cp:lastPrinted>2010-08-30T10:34:00Z</cp:lastPrinted>
  <dcterms:created xsi:type="dcterms:W3CDTF">2013-03-13T10:29:00Z</dcterms:created>
  <dcterms:modified xsi:type="dcterms:W3CDTF">2013-03-14T09:44:00Z</dcterms:modified>
</cp:coreProperties>
</file>