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C8" w:rsidRPr="00DB35F5" w:rsidRDefault="004D71C8" w:rsidP="004D71C8">
      <w:pPr>
        <w:widowControl w:val="0"/>
        <w:spacing w:after="60"/>
        <w:jc w:val="both"/>
        <w:rPr>
          <w:sz w:val="20"/>
          <w:szCs w:val="20"/>
        </w:rPr>
      </w:pPr>
      <w:r w:rsidRPr="00FB0B3C">
        <w:rPr>
          <w:sz w:val="20"/>
          <w:szCs w:val="20"/>
        </w:rPr>
        <w:t>УДК 631.15:519.8(476.6)</w:t>
      </w:r>
    </w:p>
    <w:p w:rsidR="004D71C8" w:rsidRDefault="004D71C8" w:rsidP="004D71C8">
      <w:pPr>
        <w:widowControl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ИССЛЕДОВАНИЕ </w:t>
      </w:r>
      <w:r w:rsidRPr="00DB52A7">
        <w:rPr>
          <w:b/>
          <w:sz w:val="20"/>
          <w:szCs w:val="20"/>
        </w:rPr>
        <w:t xml:space="preserve">ВЛИЯНИЯ ОСНОВНЫХ </w:t>
      </w:r>
    </w:p>
    <w:p w:rsidR="004D71C8" w:rsidRDefault="004D71C8" w:rsidP="004D71C8">
      <w:pPr>
        <w:widowControl w:val="0"/>
        <w:jc w:val="center"/>
        <w:rPr>
          <w:b/>
          <w:sz w:val="20"/>
          <w:szCs w:val="20"/>
        </w:rPr>
      </w:pPr>
      <w:r w:rsidRPr="00DB52A7">
        <w:rPr>
          <w:b/>
          <w:sz w:val="20"/>
          <w:szCs w:val="20"/>
        </w:rPr>
        <w:t xml:space="preserve">ФАКТОРОВ ПРОИЗВОДСТВА НА ЭФФЕКТИВНОСТЬ </w:t>
      </w:r>
    </w:p>
    <w:p w:rsidR="004D71C8" w:rsidRDefault="004D71C8" w:rsidP="004D71C8">
      <w:pPr>
        <w:widowControl w:val="0"/>
        <w:jc w:val="center"/>
        <w:rPr>
          <w:b/>
          <w:sz w:val="20"/>
          <w:szCs w:val="20"/>
        </w:rPr>
      </w:pPr>
      <w:r w:rsidRPr="00DB52A7">
        <w:rPr>
          <w:b/>
          <w:sz w:val="20"/>
          <w:szCs w:val="20"/>
        </w:rPr>
        <w:t xml:space="preserve">ФУНКЦИОНИРОВАНИЯ АГРОПРОМЫШЛЕННЫХ </w:t>
      </w:r>
    </w:p>
    <w:p w:rsidR="004D71C8" w:rsidRDefault="004D71C8" w:rsidP="004D71C8">
      <w:pPr>
        <w:widowControl w:val="0"/>
        <w:jc w:val="center"/>
        <w:rPr>
          <w:b/>
          <w:sz w:val="20"/>
          <w:szCs w:val="20"/>
        </w:rPr>
      </w:pPr>
      <w:r w:rsidRPr="00DB52A7">
        <w:rPr>
          <w:b/>
          <w:sz w:val="20"/>
          <w:szCs w:val="20"/>
        </w:rPr>
        <w:t>ПРЕДПРИЯТИЙ</w:t>
      </w:r>
    </w:p>
    <w:p w:rsidR="004D71C8" w:rsidRPr="003A52C1" w:rsidRDefault="004D71C8" w:rsidP="004D71C8">
      <w:pPr>
        <w:widowControl w:val="0"/>
        <w:spacing w:before="60" w:after="60"/>
        <w:rPr>
          <w:b/>
          <w:sz w:val="20"/>
          <w:szCs w:val="20"/>
        </w:rPr>
      </w:pPr>
      <w:r w:rsidRPr="003A52C1">
        <w:rPr>
          <w:b/>
          <w:sz w:val="20"/>
          <w:szCs w:val="20"/>
        </w:rPr>
        <w:t>И.Г.</w:t>
      </w:r>
      <w:r>
        <w:rPr>
          <w:b/>
          <w:sz w:val="20"/>
          <w:szCs w:val="20"/>
        </w:rPr>
        <w:t xml:space="preserve"> </w:t>
      </w:r>
      <w:r w:rsidRPr="003A52C1">
        <w:rPr>
          <w:b/>
          <w:sz w:val="20"/>
          <w:szCs w:val="20"/>
        </w:rPr>
        <w:t>Ананич, Т.Н.</w:t>
      </w:r>
      <w:r>
        <w:rPr>
          <w:b/>
          <w:sz w:val="20"/>
          <w:szCs w:val="20"/>
        </w:rPr>
        <w:t xml:space="preserve"> </w:t>
      </w:r>
      <w:r w:rsidRPr="003A52C1">
        <w:rPr>
          <w:b/>
          <w:sz w:val="20"/>
          <w:szCs w:val="20"/>
        </w:rPr>
        <w:t>Изосимова</w:t>
      </w:r>
    </w:p>
    <w:p w:rsidR="004D71C8" w:rsidRDefault="004D71C8" w:rsidP="004D71C8">
      <w:pPr>
        <w:widowControl w:val="0"/>
        <w:rPr>
          <w:sz w:val="20"/>
          <w:szCs w:val="20"/>
        </w:rPr>
      </w:pPr>
      <w:r>
        <w:rPr>
          <w:sz w:val="20"/>
          <w:szCs w:val="20"/>
        </w:rPr>
        <w:t>УО «Гродненский государственный аграрный университет»,</w:t>
      </w:r>
    </w:p>
    <w:p w:rsidR="004D71C8" w:rsidRDefault="004D71C8" w:rsidP="004D71C8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г. Гродно, Республика Беларусь</w:t>
      </w:r>
    </w:p>
    <w:p w:rsidR="004D71C8" w:rsidRDefault="004D71C8" w:rsidP="004D71C8">
      <w:pPr>
        <w:widowControl w:val="0"/>
        <w:jc w:val="center"/>
        <w:rPr>
          <w:i/>
          <w:sz w:val="20"/>
          <w:szCs w:val="20"/>
        </w:rPr>
      </w:pPr>
    </w:p>
    <w:p w:rsidR="004D71C8" w:rsidRPr="00374F86" w:rsidRDefault="004D71C8" w:rsidP="004D71C8">
      <w:pPr>
        <w:widowControl w:val="0"/>
        <w:jc w:val="center"/>
        <w:rPr>
          <w:i/>
          <w:sz w:val="16"/>
          <w:szCs w:val="16"/>
        </w:rPr>
      </w:pPr>
      <w:r w:rsidRPr="00374F86">
        <w:rPr>
          <w:i/>
          <w:sz w:val="16"/>
          <w:szCs w:val="16"/>
        </w:rPr>
        <w:t>(Поступила в редакцию 04.06.2010 г.)</w:t>
      </w:r>
    </w:p>
    <w:p w:rsidR="004D71C8" w:rsidRPr="000C5407" w:rsidRDefault="004D71C8" w:rsidP="004D71C8">
      <w:pPr>
        <w:widowControl w:val="0"/>
        <w:jc w:val="center"/>
        <w:rPr>
          <w:sz w:val="20"/>
          <w:szCs w:val="20"/>
        </w:rPr>
      </w:pPr>
    </w:p>
    <w:p w:rsidR="004D71C8" w:rsidRPr="00374F86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i/>
          <w:sz w:val="16"/>
          <w:szCs w:val="16"/>
        </w:rPr>
      </w:pPr>
      <w:r w:rsidRPr="003A52C1">
        <w:rPr>
          <w:b/>
          <w:i/>
          <w:sz w:val="16"/>
          <w:szCs w:val="16"/>
        </w:rPr>
        <w:t>Аннотация.</w:t>
      </w:r>
      <w:r>
        <w:rPr>
          <w:i/>
          <w:sz w:val="16"/>
          <w:szCs w:val="16"/>
        </w:rPr>
        <w:t xml:space="preserve"> </w:t>
      </w:r>
      <w:r w:rsidRPr="00B65AC4">
        <w:rPr>
          <w:i/>
          <w:sz w:val="16"/>
          <w:szCs w:val="16"/>
        </w:rPr>
        <w:t>В данной работе</w:t>
      </w:r>
      <w:r w:rsidRPr="00271238">
        <w:rPr>
          <w:sz w:val="20"/>
          <w:szCs w:val="20"/>
        </w:rPr>
        <w:t xml:space="preserve"> </w:t>
      </w:r>
      <w:r w:rsidRPr="00271238">
        <w:rPr>
          <w:i/>
          <w:sz w:val="16"/>
          <w:szCs w:val="16"/>
        </w:rPr>
        <w:t>с помощью методов кластерного анализа</w:t>
      </w:r>
      <w:r>
        <w:rPr>
          <w:sz w:val="20"/>
          <w:szCs w:val="20"/>
        </w:rPr>
        <w:t xml:space="preserve"> </w:t>
      </w:r>
      <w:r w:rsidRPr="00271238">
        <w:rPr>
          <w:i/>
          <w:sz w:val="16"/>
          <w:szCs w:val="16"/>
        </w:rPr>
        <w:t>постро</w:t>
      </w:r>
      <w:r>
        <w:rPr>
          <w:i/>
          <w:sz w:val="16"/>
          <w:szCs w:val="16"/>
        </w:rPr>
        <w:t>ена</w:t>
      </w:r>
      <w:r w:rsidRPr="00271238">
        <w:rPr>
          <w:i/>
          <w:sz w:val="16"/>
          <w:szCs w:val="16"/>
        </w:rPr>
        <w:t xml:space="preserve"> многомерн</w:t>
      </w:r>
      <w:r>
        <w:rPr>
          <w:i/>
          <w:sz w:val="16"/>
          <w:szCs w:val="16"/>
        </w:rPr>
        <w:t>ая классификация</w:t>
      </w:r>
      <w:r w:rsidRPr="00B65AC4">
        <w:rPr>
          <w:i/>
          <w:sz w:val="16"/>
          <w:szCs w:val="16"/>
        </w:rPr>
        <w:t xml:space="preserve"> агропромышленных предприятий Гродненской области </w:t>
      </w:r>
      <w:r w:rsidRPr="00271238">
        <w:rPr>
          <w:i/>
          <w:sz w:val="16"/>
          <w:szCs w:val="16"/>
        </w:rPr>
        <w:t>по уровню обеспеченности ресурсами</w:t>
      </w:r>
      <w:r>
        <w:rPr>
          <w:i/>
          <w:sz w:val="16"/>
          <w:szCs w:val="16"/>
        </w:rPr>
        <w:t xml:space="preserve">. На основе полученных групп </w:t>
      </w:r>
      <w:r w:rsidRPr="00B65AC4">
        <w:rPr>
          <w:i/>
          <w:sz w:val="16"/>
          <w:szCs w:val="16"/>
        </w:rPr>
        <w:t>проведен</w:t>
      </w:r>
      <w:r>
        <w:rPr>
          <w:i/>
          <w:sz w:val="16"/>
          <w:szCs w:val="16"/>
        </w:rPr>
        <w:t>о</w:t>
      </w:r>
      <w:r w:rsidRPr="00B65AC4">
        <w:rPr>
          <w:i/>
          <w:sz w:val="16"/>
          <w:szCs w:val="16"/>
        </w:rPr>
        <w:t xml:space="preserve"> </w:t>
      </w:r>
      <w:r w:rsidRPr="00271238">
        <w:rPr>
          <w:i/>
          <w:sz w:val="16"/>
          <w:szCs w:val="16"/>
        </w:rPr>
        <w:t xml:space="preserve">исследование </w:t>
      </w:r>
      <w:r>
        <w:rPr>
          <w:i/>
          <w:sz w:val="16"/>
          <w:szCs w:val="16"/>
        </w:rPr>
        <w:t>влияния</w:t>
      </w:r>
      <w:r w:rsidRPr="00271238">
        <w:rPr>
          <w:i/>
          <w:sz w:val="16"/>
          <w:szCs w:val="16"/>
        </w:rPr>
        <w:t xml:space="preserve"> основных факторов производства на эффективность </w:t>
      </w:r>
      <w:r w:rsidRPr="00015DBD">
        <w:rPr>
          <w:i/>
          <w:sz w:val="16"/>
          <w:szCs w:val="16"/>
        </w:rPr>
        <w:t xml:space="preserve">функционирования </w:t>
      </w:r>
      <w:r w:rsidRPr="00374F86">
        <w:rPr>
          <w:i/>
          <w:sz w:val="16"/>
          <w:szCs w:val="16"/>
        </w:rPr>
        <w:t>х</w:t>
      </w:r>
      <w:r w:rsidRPr="00374F86">
        <w:rPr>
          <w:i/>
          <w:sz w:val="16"/>
          <w:szCs w:val="16"/>
        </w:rPr>
        <w:t>о</w:t>
      </w:r>
      <w:r w:rsidRPr="00374F86">
        <w:rPr>
          <w:i/>
          <w:sz w:val="16"/>
          <w:szCs w:val="16"/>
        </w:rPr>
        <w:t>зяйств.</w:t>
      </w:r>
    </w:p>
    <w:p w:rsidR="004D71C8" w:rsidRPr="000F0C06" w:rsidRDefault="004D71C8" w:rsidP="004D71C8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16"/>
          <w:szCs w:val="16"/>
          <w:lang w:val="en-US"/>
        </w:rPr>
      </w:pPr>
      <w:r w:rsidRPr="00F5694D">
        <w:rPr>
          <w:b/>
          <w:i/>
          <w:sz w:val="16"/>
          <w:szCs w:val="16"/>
          <w:lang w:val="en-US"/>
        </w:rPr>
        <w:t>Summary.</w:t>
      </w:r>
      <w:r w:rsidRPr="00F5694D">
        <w:rPr>
          <w:i/>
          <w:sz w:val="16"/>
          <w:szCs w:val="16"/>
          <w:lang w:val="en-US"/>
        </w:rPr>
        <w:t xml:space="preserve"> </w:t>
      </w:r>
      <w:r w:rsidRPr="000F0C06">
        <w:rPr>
          <w:i/>
          <w:sz w:val="16"/>
          <w:szCs w:val="16"/>
          <w:lang w:val="en-US"/>
        </w:rPr>
        <w:t xml:space="preserve">The summary Multidimensional classification of the agroindustrial enterprises of the </w:t>
      </w:r>
      <w:smartTag w:uri="urn:schemas-microsoft-com:office:smarttags" w:element="place">
        <w:smartTag w:uri="urn:schemas-microsoft-com:office:smarttags" w:element="City">
          <w:r w:rsidRPr="000F0C06">
            <w:rPr>
              <w:i/>
              <w:sz w:val="16"/>
              <w:szCs w:val="16"/>
              <w:lang w:val="en-US"/>
            </w:rPr>
            <w:t>Grodno</w:t>
          </w:r>
        </w:smartTag>
      </w:smartTag>
      <w:r w:rsidRPr="000F0C06">
        <w:rPr>
          <w:i/>
          <w:sz w:val="16"/>
          <w:szCs w:val="16"/>
          <w:lang w:val="en-US"/>
        </w:rPr>
        <w:t xml:space="preserve"> region by level of security is constructed by resource by means of cluster anal</w:t>
      </w:r>
      <w:r w:rsidRPr="000F0C06">
        <w:rPr>
          <w:i/>
          <w:sz w:val="16"/>
          <w:szCs w:val="16"/>
          <w:lang w:val="en-US"/>
        </w:rPr>
        <w:t>y</w:t>
      </w:r>
      <w:r w:rsidRPr="000F0C06">
        <w:rPr>
          <w:i/>
          <w:sz w:val="16"/>
          <w:szCs w:val="16"/>
          <w:lang w:val="en-US"/>
        </w:rPr>
        <w:t>sis methods in the given work. On the basis of the received bunches research of influence of major factors of effecting on efficacy of functioning of economy is carried out.</w:t>
      </w:r>
    </w:p>
    <w:p w:rsidR="004D71C8" w:rsidRPr="00374F86" w:rsidRDefault="004D71C8" w:rsidP="004D71C8">
      <w:pPr>
        <w:widowControl w:val="0"/>
        <w:ind w:firstLine="284"/>
        <w:rPr>
          <w:sz w:val="20"/>
          <w:szCs w:val="20"/>
          <w:lang w:val="en-US"/>
        </w:rPr>
      </w:pPr>
    </w:p>
    <w:p w:rsidR="004D71C8" w:rsidRPr="001324D4" w:rsidRDefault="004D71C8" w:rsidP="004D71C8">
      <w:pPr>
        <w:widowControl w:val="0"/>
        <w:ind w:firstLine="284"/>
        <w:jc w:val="both"/>
        <w:rPr>
          <w:color w:val="000000"/>
          <w:sz w:val="20"/>
          <w:szCs w:val="20"/>
        </w:rPr>
      </w:pPr>
      <w:r w:rsidRPr="00FF1E8B">
        <w:rPr>
          <w:b/>
          <w:sz w:val="20"/>
          <w:szCs w:val="20"/>
        </w:rPr>
        <w:t>Введение.</w:t>
      </w:r>
      <w:r>
        <w:rPr>
          <w:sz w:val="20"/>
          <w:szCs w:val="20"/>
        </w:rPr>
        <w:t xml:space="preserve"> </w:t>
      </w:r>
      <w:r w:rsidRPr="001324D4">
        <w:rPr>
          <w:color w:val="000000"/>
          <w:sz w:val="20"/>
          <w:szCs w:val="20"/>
        </w:rPr>
        <w:t xml:space="preserve">Продовольственная безопасность </w:t>
      </w:r>
      <w:r>
        <w:rPr>
          <w:color w:val="000000"/>
          <w:sz w:val="20"/>
          <w:szCs w:val="20"/>
        </w:rPr>
        <w:t xml:space="preserve">относится к основным </w:t>
      </w:r>
      <w:r w:rsidRPr="001324D4">
        <w:rPr>
          <w:color w:val="000000"/>
          <w:sz w:val="20"/>
          <w:szCs w:val="20"/>
        </w:rPr>
        <w:t>приоритет</w:t>
      </w:r>
      <w:r>
        <w:rPr>
          <w:color w:val="000000"/>
          <w:sz w:val="20"/>
          <w:szCs w:val="20"/>
        </w:rPr>
        <w:t>ам</w:t>
      </w:r>
      <w:r w:rsidRPr="001324D4">
        <w:rPr>
          <w:color w:val="000000"/>
          <w:sz w:val="20"/>
          <w:szCs w:val="20"/>
        </w:rPr>
        <w:t xml:space="preserve"> эко</w:t>
      </w:r>
      <w:r>
        <w:rPr>
          <w:color w:val="000000"/>
          <w:sz w:val="20"/>
          <w:szCs w:val="20"/>
        </w:rPr>
        <w:t xml:space="preserve">номической политики государства, следовательно, </w:t>
      </w:r>
      <w:r w:rsidRPr="001324D4">
        <w:rPr>
          <w:color w:val="000000"/>
          <w:sz w:val="20"/>
          <w:szCs w:val="20"/>
        </w:rPr>
        <w:t>формирование эффективного агропромышленного производства, обе</w:t>
      </w:r>
      <w:r w:rsidRPr="001324D4">
        <w:rPr>
          <w:color w:val="000000"/>
          <w:sz w:val="20"/>
          <w:szCs w:val="20"/>
        </w:rPr>
        <w:t>с</w:t>
      </w:r>
      <w:r w:rsidRPr="001324D4">
        <w:rPr>
          <w:color w:val="000000"/>
          <w:sz w:val="20"/>
          <w:szCs w:val="20"/>
        </w:rPr>
        <w:t>печивающего потребности населения в продуктах питания, удовлетворяющего спрос перерабатывающих отраслей промы</w:t>
      </w:r>
      <w:r w:rsidRPr="001324D4">
        <w:rPr>
          <w:color w:val="000000"/>
          <w:sz w:val="20"/>
          <w:szCs w:val="20"/>
        </w:rPr>
        <w:t>ш</w:t>
      </w:r>
      <w:r w:rsidRPr="001324D4">
        <w:rPr>
          <w:color w:val="000000"/>
          <w:sz w:val="20"/>
          <w:szCs w:val="20"/>
        </w:rPr>
        <w:t>ленности, а также потребности экспорта в сельскохозяйственном сырье и готовых продуктах</w:t>
      </w:r>
      <w:r>
        <w:rPr>
          <w:color w:val="000000"/>
          <w:sz w:val="20"/>
          <w:szCs w:val="20"/>
        </w:rPr>
        <w:t>, является ее стр</w:t>
      </w:r>
      <w:r>
        <w:rPr>
          <w:color w:val="000000"/>
          <w:sz w:val="20"/>
          <w:szCs w:val="20"/>
        </w:rPr>
        <w:t>а</w:t>
      </w:r>
      <w:r>
        <w:rPr>
          <w:color w:val="000000"/>
          <w:sz w:val="20"/>
          <w:szCs w:val="20"/>
        </w:rPr>
        <w:t>тегической целью. Однако п</w:t>
      </w:r>
      <w:r w:rsidRPr="001324D4">
        <w:rPr>
          <w:color w:val="000000"/>
          <w:sz w:val="20"/>
          <w:szCs w:val="20"/>
        </w:rPr>
        <w:t>роблемы эконом</w:t>
      </w:r>
      <w:r w:rsidRPr="001324D4">
        <w:rPr>
          <w:color w:val="000000"/>
          <w:sz w:val="20"/>
          <w:szCs w:val="20"/>
        </w:rPr>
        <w:t>и</w:t>
      </w:r>
      <w:r w:rsidRPr="001324D4">
        <w:rPr>
          <w:color w:val="000000"/>
          <w:sz w:val="20"/>
          <w:szCs w:val="20"/>
        </w:rPr>
        <w:t>ческого роста тесно переплетаются с проблемами</w:t>
      </w:r>
      <w:r w:rsidRPr="00A33819">
        <w:rPr>
          <w:color w:val="000000"/>
          <w:sz w:val="20"/>
          <w:szCs w:val="20"/>
        </w:rPr>
        <w:t xml:space="preserve"> </w:t>
      </w:r>
      <w:r w:rsidRPr="001324D4">
        <w:rPr>
          <w:color w:val="000000"/>
          <w:sz w:val="20"/>
          <w:szCs w:val="20"/>
        </w:rPr>
        <w:t>рационального и</w:t>
      </w:r>
      <w:r w:rsidRPr="001324D4">
        <w:rPr>
          <w:color w:val="000000"/>
          <w:sz w:val="20"/>
          <w:szCs w:val="20"/>
        </w:rPr>
        <w:t>с</w:t>
      </w:r>
      <w:r w:rsidRPr="001324D4">
        <w:rPr>
          <w:color w:val="000000"/>
          <w:sz w:val="20"/>
          <w:szCs w:val="20"/>
        </w:rPr>
        <w:t>пользования ресурсов, закономерностями развития страны в целом и отдельных ее отраслей.</w:t>
      </w:r>
      <w:r>
        <w:rPr>
          <w:color w:val="000000"/>
          <w:sz w:val="20"/>
          <w:szCs w:val="20"/>
        </w:rPr>
        <w:t xml:space="preserve"> </w:t>
      </w:r>
      <w:r w:rsidRPr="00063569">
        <w:rPr>
          <w:color w:val="000000"/>
          <w:sz w:val="20"/>
          <w:szCs w:val="20"/>
        </w:rPr>
        <w:t>В связи с этим анализ эффективности использования основных производственных ресурсов агропромышленными предпр</w:t>
      </w:r>
      <w:r w:rsidRPr="00063569">
        <w:rPr>
          <w:color w:val="000000"/>
          <w:sz w:val="20"/>
          <w:szCs w:val="20"/>
        </w:rPr>
        <w:t>и</w:t>
      </w:r>
      <w:r w:rsidRPr="00063569">
        <w:rPr>
          <w:color w:val="000000"/>
          <w:sz w:val="20"/>
          <w:szCs w:val="20"/>
        </w:rPr>
        <w:t>ятиями представляется весьма актуальным.</w:t>
      </w:r>
      <w:r>
        <w:rPr>
          <w:color w:val="000000"/>
          <w:sz w:val="20"/>
          <w:szCs w:val="20"/>
        </w:rPr>
        <w:t xml:space="preserve"> </w:t>
      </w:r>
    </w:p>
    <w:p w:rsidR="004D71C8" w:rsidRPr="00315949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FF1E8B">
        <w:rPr>
          <w:b/>
          <w:sz w:val="20"/>
          <w:szCs w:val="20"/>
        </w:rPr>
        <w:t>Цель работы.</w:t>
      </w:r>
      <w:r>
        <w:rPr>
          <w:sz w:val="20"/>
          <w:szCs w:val="20"/>
        </w:rPr>
        <w:t xml:space="preserve"> Используя методы</w:t>
      </w:r>
      <w:r w:rsidRPr="000362AA">
        <w:rPr>
          <w:sz w:val="20"/>
          <w:szCs w:val="20"/>
        </w:rPr>
        <w:t xml:space="preserve"> кластерн</w:t>
      </w:r>
      <w:r>
        <w:rPr>
          <w:sz w:val="20"/>
          <w:szCs w:val="20"/>
        </w:rPr>
        <w:t>ого</w:t>
      </w:r>
      <w:r w:rsidRPr="000362AA">
        <w:rPr>
          <w:sz w:val="20"/>
          <w:szCs w:val="20"/>
        </w:rPr>
        <w:t xml:space="preserve"> </w:t>
      </w:r>
      <w:r>
        <w:rPr>
          <w:sz w:val="20"/>
          <w:szCs w:val="20"/>
        </w:rPr>
        <w:t>и регрессионного анализа,</w:t>
      </w:r>
      <w:r w:rsidRPr="000362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необходимо построить </w:t>
      </w:r>
      <w:r w:rsidRPr="000362AA">
        <w:rPr>
          <w:sz w:val="20"/>
          <w:szCs w:val="20"/>
        </w:rPr>
        <w:t>многоме</w:t>
      </w:r>
      <w:r w:rsidRPr="000362AA">
        <w:rPr>
          <w:sz w:val="20"/>
          <w:szCs w:val="20"/>
        </w:rPr>
        <w:t>р</w:t>
      </w:r>
      <w:r w:rsidRPr="000362AA">
        <w:rPr>
          <w:sz w:val="20"/>
          <w:szCs w:val="20"/>
        </w:rPr>
        <w:t>н</w:t>
      </w:r>
      <w:r>
        <w:rPr>
          <w:sz w:val="20"/>
          <w:szCs w:val="20"/>
        </w:rPr>
        <w:t>ую классификацию</w:t>
      </w:r>
      <w:r w:rsidRPr="000362AA">
        <w:rPr>
          <w:sz w:val="20"/>
          <w:szCs w:val="20"/>
        </w:rPr>
        <w:t xml:space="preserve"> </w:t>
      </w:r>
      <w:r>
        <w:rPr>
          <w:sz w:val="20"/>
          <w:szCs w:val="20"/>
        </w:rPr>
        <w:t>предприятий агропромышленного комплекса</w:t>
      </w:r>
      <w:r w:rsidRPr="000362AA">
        <w:rPr>
          <w:sz w:val="20"/>
          <w:szCs w:val="20"/>
        </w:rPr>
        <w:t xml:space="preserve"> </w:t>
      </w:r>
      <w:r>
        <w:rPr>
          <w:sz w:val="20"/>
          <w:szCs w:val="20"/>
        </w:rPr>
        <w:t>Гродненской области</w:t>
      </w:r>
      <w:r w:rsidRPr="000362AA">
        <w:rPr>
          <w:sz w:val="20"/>
          <w:szCs w:val="20"/>
        </w:rPr>
        <w:t xml:space="preserve"> </w:t>
      </w:r>
      <w:r w:rsidRPr="00315949">
        <w:rPr>
          <w:sz w:val="20"/>
          <w:szCs w:val="20"/>
        </w:rPr>
        <w:t>по уровню обеспече</w:t>
      </w:r>
      <w:r w:rsidRPr="00315949">
        <w:rPr>
          <w:sz w:val="20"/>
          <w:szCs w:val="20"/>
        </w:rPr>
        <w:t>н</w:t>
      </w:r>
      <w:r w:rsidRPr="00315949">
        <w:rPr>
          <w:sz w:val="20"/>
          <w:szCs w:val="20"/>
        </w:rPr>
        <w:t>ности ресурсами</w:t>
      </w:r>
      <w:r>
        <w:rPr>
          <w:sz w:val="20"/>
          <w:szCs w:val="20"/>
        </w:rPr>
        <w:t>, а также</w:t>
      </w:r>
      <w:r w:rsidRPr="00315949">
        <w:rPr>
          <w:sz w:val="20"/>
          <w:szCs w:val="20"/>
        </w:rPr>
        <w:t xml:space="preserve"> </w:t>
      </w:r>
      <w:r>
        <w:rPr>
          <w:sz w:val="20"/>
          <w:szCs w:val="20"/>
        </w:rPr>
        <w:t>провести исследование  влияния основных факторов производства на эффективность их фун</w:t>
      </w:r>
      <w:r>
        <w:rPr>
          <w:sz w:val="20"/>
          <w:szCs w:val="20"/>
        </w:rPr>
        <w:t>к</w:t>
      </w:r>
      <w:r>
        <w:rPr>
          <w:sz w:val="20"/>
          <w:szCs w:val="20"/>
        </w:rPr>
        <w:t>ционирования.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FF1E8B">
        <w:rPr>
          <w:b/>
          <w:sz w:val="20"/>
          <w:szCs w:val="20"/>
        </w:rPr>
        <w:t>Материал и методика исследований.</w:t>
      </w:r>
      <w:r>
        <w:rPr>
          <w:sz w:val="20"/>
          <w:szCs w:val="20"/>
        </w:rPr>
        <w:t xml:space="preserve"> Прежде чем приступить к решению рассматриваемой задачи, позн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комимся с методами, которые использовались. 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Для анализа имеющихся данных в плане разбиения предприятий на группы применялся один из методов кластерного анализа. Как известно, к</w:t>
      </w:r>
      <w:r w:rsidRPr="000C2E99">
        <w:rPr>
          <w:sz w:val="20"/>
          <w:szCs w:val="20"/>
        </w:rPr>
        <w:t>ластерн</w:t>
      </w:r>
      <w:r>
        <w:rPr>
          <w:sz w:val="20"/>
          <w:szCs w:val="20"/>
        </w:rPr>
        <w:t>ый</w:t>
      </w:r>
      <w:r w:rsidRPr="000C2E99">
        <w:rPr>
          <w:sz w:val="20"/>
          <w:szCs w:val="20"/>
        </w:rPr>
        <w:t xml:space="preserve"> анализ</w:t>
      </w:r>
      <w:r>
        <w:rPr>
          <w:sz w:val="20"/>
          <w:szCs w:val="20"/>
        </w:rPr>
        <w:t xml:space="preserve"> хорошо зарекомендовал</w:t>
      </w:r>
      <w:r w:rsidRPr="000C2E99">
        <w:rPr>
          <w:sz w:val="20"/>
          <w:szCs w:val="20"/>
        </w:rPr>
        <w:t xml:space="preserve"> себя в различных о</w:t>
      </w:r>
      <w:r w:rsidRPr="000C2E99">
        <w:rPr>
          <w:sz w:val="20"/>
          <w:szCs w:val="20"/>
        </w:rPr>
        <w:t>б</w:t>
      </w:r>
      <w:r w:rsidRPr="000C2E99">
        <w:rPr>
          <w:sz w:val="20"/>
          <w:szCs w:val="20"/>
        </w:rPr>
        <w:t>ластях при решении задач, связанных с разбиением данных на однородные группы по неким признакам и выявлен</w:t>
      </w:r>
      <w:r>
        <w:rPr>
          <w:sz w:val="20"/>
          <w:szCs w:val="20"/>
        </w:rPr>
        <w:t>ием</w:t>
      </w:r>
      <w:r w:rsidRPr="000C2E99">
        <w:rPr>
          <w:sz w:val="20"/>
          <w:szCs w:val="20"/>
        </w:rPr>
        <w:t xml:space="preserve"> взаимосвязей вну</w:t>
      </w:r>
      <w:r w:rsidRPr="000C2E99">
        <w:rPr>
          <w:sz w:val="20"/>
          <w:szCs w:val="20"/>
        </w:rPr>
        <w:t>т</w:t>
      </w:r>
      <w:r w:rsidRPr="000C2E99">
        <w:rPr>
          <w:sz w:val="20"/>
          <w:szCs w:val="20"/>
        </w:rPr>
        <w:t>ри этих групп.</w:t>
      </w:r>
      <w:r>
        <w:rPr>
          <w:sz w:val="20"/>
          <w:szCs w:val="20"/>
        </w:rPr>
        <w:t xml:space="preserve"> </w:t>
      </w:r>
    </w:p>
    <w:p w:rsidR="004D71C8" w:rsidRPr="0076302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Методы кластерного анализа делятся на иерархические и неиерархические. Кроме того, они содержат мн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жество подходов и алгоритмов </w:t>
      </w:r>
      <w:r w:rsidRPr="00763028">
        <w:rPr>
          <w:sz w:val="20"/>
          <w:szCs w:val="20"/>
        </w:rPr>
        <w:t>[1</w:t>
      </w:r>
      <w:r>
        <w:rPr>
          <w:sz w:val="20"/>
          <w:szCs w:val="20"/>
        </w:rPr>
        <w:t>, 2, 3, 4</w:t>
      </w:r>
      <w:r w:rsidRPr="00763028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На первом этапе исследования статистических совокупностей использовался иерархический метод: стро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лась дендограмма, которая позволила в графическом виде представить разделение выбранных для исследования предприятий на кластеры. Иерархические методы в пакете </w:t>
      </w:r>
      <w:r>
        <w:rPr>
          <w:sz w:val="20"/>
          <w:szCs w:val="20"/>
          <w:lang w:val="en-US"/>
        </w:rPr>
        <w:t>Statistica</w:t>
      </w:r>
      <w:r w:rsidRPr="000E04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представлены средством </w:t>
      </w:r>
      <w:r>
        <w:rPr>
          <w:sz w:val="20"/>
          <w:szCs w:val="20"/>
          <w:lang w:val="en-US"/>
        </w:rPr>
        <w:t>Joining</w:t>
      </w:r>
      <w:r w:rsidRPr="000E0431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tree</w:t>
      </w:r>
      <w:r w:rsidRPr="000E0431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clu</w:t>
      </w:r>
      <w:r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tering</w:t>
      </w:r>
      <w:r w:rsidRPr="000E0431">
        <w:rPr>
          <w:sz w:val="20"/>
          <w:szCs w:val="20"/>
        </w:rPr>
        <w:t>)</w:t>
      </w:r>
      <w:r w:rsidRPr="00245A47">
        <w:rPr>
          <w:sz w:val="20"/>
          <w:szCs w:val="20"/>
        </w:rPr>
        <w:t xml:space="preserve"> [</w:t>
      </w:r>
      <w:r w:rsidRPr="00763028">
        <w:rPr>
          <w:sz w:val="20"/>
          <w:szCs w:val="20"/>
        </w:rPr>
        <w:t>5</w:t>
      </w:r>
      <w:r w:rsidRPr="00245A47">
        <w:rPr>
          <w:sz w:val="20"/>
          <w:szCs w:val="20"/>
        </w:rPr>
        <w:t>]</w:t>
      </w:r>
      <w:r>
        <w:rPr>
          <w:sz w:val="20"/>
          <w:szCs w:val="20"/>
        </w:rPr>
        <w:t xml:space="preserve">. 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Чтобы получить более конкретную информацию о производственно-экономических показателях, для кажд</w:t>
      </w:r>
      <w:r>
        <w:rPr>
          <w:sz w:val="20"/>
          <w:szCs w:val="20"/>
        </w:rPr>
        <w:t>о</w:t>
      </w:r>
      <w:r>
        <w:rPr>
          <w:sz w:val="20"/>
          <w:szCs w:val="20"/>
        </w:rPr>
        <w:t>го кластера далее использ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вался</w:t>
      </w:r>
      <w:r w:rsidRPr="000260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итеративный метод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-средних. 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Метод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-средних применяется в тех случаях, когда существует представление относительно числа кластеров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. В этом случае строится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 кластеров, расположенных на, возможно, больших расстояниях друг от друга. При этом процесс классификации начинается с задания некоторых начальных условий, таких как количество обр</w:t>
      </w:r>
      <w:r>
        <w:rPr>
          <w:sz w:val="20"/>
          <w:szCs w:val="20"/>
        </w:rPr>
        <w:t>а</w:t>
      </w:r>
      <w:r>
        <w:rPr>
          <w:sz w:val="20"/>
          <w:szCs w:val="20"/>
        </w:rPr>
        <w:t>зуемых кластеров, порог завершения и так далее, которые влияют на результат и длительность процесса кла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сификации. Кластеризация этим методом в пакете </w:t>
      </w:r>
      <w:r>
        <w:rPr>
          <w:sz w:val="20"/>
          <w:szCs w:val="20"/>
          <w:lang w:val="en-US"/>
        </w:rPr>
        <w:t>Statistica</w:t>
      </w:r>
      <w:r>
        <w:rPr>
          <w:sz w:val="20"/>
          <w:szCs w:val="20"/>
        </w:rPr>
        <w:t xml:space="preserve"> выполняется средством </w:t>
      </w:r>
      <w:r>
        <w:rPr>
          <w:sz w:val="20"/>
          <w:szCs w:val="20"/>
          <w:lang w:val="en-US"/>
        </w:rPr>
        <w:t>K</w:t>
      </w:r>
      <w:r w:rsidRPr="00CD74AC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means</w:t>
      </w:r>
      <w:r w:rsidRPr="00CD74AC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clustering</w:t>
      </w:r>
      <w:r>
        <w:rPr>
          <w:sz w:val="20"/>
          <w:szCs w:val="20"/>
        </w:rPr>
        <w:t xml:space="preserve"> </w:t>
      </w:r>
      <w:r w:rsidRPr="00EA47BF">
        <w:rPr>
          <w:sz w:val="20"/>
          <w:szCs w:val="20"/>
        </w:rPr>
        <w:t>[</w:t>
      </w:r>
      <w:r w:rsidRPr="003F6DFF">
        <w:rPr>
          <w:sz w:val="20"/>
          <w:szCs w:val="20"/>
        </w:rPr>
        <w:t>5</w:t>
      </w:r>
      <w:r w:rsidRPr="00EA47BF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Чтобы оценить влияние основных факторов производства на эффективность функционирования сельскох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зяйственных предприятий, для каждого кластера с помощью регрессионного анализа далее установлена зав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симость производства валовой продукции от количества и качества сельскохозяйственных угодий, обеспече</w:t>
      </w:r>
      <w:r>
        <w:rPr>
          <w:sz w:val="20"/>
          <w:szCs w:val="20"/>
        </w:rPr>
        <w:t>н</w:t>
      </w:r>
      <w:r>
        <w:rPr>
          <w:sz w:val="20"/>
          <w:szCs w:val="20"/>
        </w:rPr>
        <w:t>ности трудовыми ресурсами и основными производственными фондами.</w:t>
      </w:r>
    </w:p>
    <w:p w:rsidR="004D71C8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FF1E8B">
        <w:rPr>
          <w:b/>
          <w:sz w:val="20"/>
          <w:szCs w:val="20"/>
        </w:rPr>
        <w:t>Результаты исследований и их обсуждение.</w:t>
      </w:r>
      <w:r>
        <w:rPr>
          <w:sz w:val="20"/>
          <w:szCs w:val="20"/>
        </w:rPr>
        <w:t xml:space="preserve"> </w:t>
      </w:r>
      <w:r w:rsidRPr="001324D4">
        <w:rPr>
          <w:sz w:val="20"/>
          <w:szCs w:val="20"/>
        </w:rPr>
        <w:t>Для успешного решения наиболее острых проблем агропр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>мышленного комплекса необходимо, прежде всего, обновление, наращивание и эффективное и</w:t>
      </w:r>
      <w:r w:rsidRPr="001324D4">
        <w:rPr>
          <w:sz w:val="20"/>
          <w:szCs w:val="20"/>
        </w:rPr>
        <w:t>с</w:t>
      </w:r>
      <w:r w:rsidRPr="001324D4">
        <w:rPr>
          <w:sz w:val="20"/>
          <w:szCs w:val="20"/>
        </w:rPr>
        <w:t>пользование производственного потенциала сельского хозя</w:t>
      </w:r>
      <w:r>
        <w:rPr>
          <w:sz w:val="20"/>
          <w:szCs w:val="20"/>
        </w:rPr>
        <w:t xml:space="preserve">йства. Эффективная деятельность </w:t>
      </w:r>
      <w:r w:rsidRPr="001324D4">
        <w:rPr>
          <w:sz w:val="20"/>
          <w:szCs w:val="20"/>
        </w:rPr>
        <w:t>сельскохозяйственных пре</w:t>
      </w:r>
      <w:r w:rsidRPr="001324D4">
        <w:rPr>
          <w:sz w:val="20"/>
          <w:szCs w:val="20"/>
        </w:rPr>
        <w:t>д</w:t>
      </w:r>
      <w:r w:rsidRPr="001324D4">
        <w:rPr>
          <w:sz w:val="20"/>
          <w:szCs w:val="20"/>
        </w:rPr>
        <w:t>приятий предполагает н</w:t>
      </w:r>
      <w:r>
        <w:rPr>
          <w:sz w:val="20"/>
          <w:szCs w:val="20"/>
        </w:rPr>
        <w:t>аличие современной материально-</w:t>
      </w:r>
      <w:r w:rsidRPr="001324D4">
        <w:rPr>
          <w:sz w:val="20"/>
          <w:szCs w:val="20"/>
        </w:rPr>
        <w:t>технической базы, квалифиц</w:t>
      </w:r>
      <w:r w:rsidRPr="001324D4">
        <w:rPr>
          <w:sz w:val="20"/>
          <w:szCs w:val="20"/>
        </w:rPr>
        <w:t>и</w:t>
      </w:r>
      <w:r w:rsidRPr="001324D4">
        <w:rPr>
          <w:sz w:val="20"/>
          <w:szCs w:val="20"/>
        </w:rPr>
        <w:t>рованных трудовых ресурсов, а также земли – главного средства пр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>изводства.</w:t>
      </w:r>
      <w:r>
        <w:rPr>
          <w:sz w:val="20"/>
          <w:szCs w:val="20"/>
        </w:rPr>
        <w:t xml:space="preserve"> Рациональное использование</w:t>
      </w:r>
      <w:r w:rsidRPr="001324D4">
        <w:rPr>
          <w:sz w:val="20"/>
          <w:szCs w:val="20"/>
        </w:rPr>
        <w:t xml:space="preserve"> указанных факторов производства в значительной степени определяет результативность фун</w:t>
      </w:r>
      <w:r w:rsidRPr="001324D4">
        <w:rPr>
          <w:sz w:val="20"/>
          <w:szCs w:val="20"/>
        </w:rPr>
        <w:t>к</w:t>
      </w:r>
      <w:r w:rsidRPr="001324D4">
        <w:rPr>
          <w:sz w:val="20"/>
          <w:szCs w:val="20"/>
        </w:rPr>
        <w:t xml:space="preserve">ционирования сельского хозяйства и его отдельных отраслей. </w:t>
      </w:r>
    </w:p>
    <w:p w:rsidR="004D71C8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 xml:space="preserve">На основании фактической информации за 2009 год </w:t>
      </w:r>
      <w:r>
        <w:rPr>
          <w:sz w:val="20"/>
          <w:szCs w:val="20"/>
        </w:rPr>
        <w:t>авторы</w:t>
      </w:r>
      <w:r w:rsidRPr="001324D4">
        <w:rPr>
          <w:sz w:val="20"/>
          <w:szCs w:val="20"/>
        </w:rPr>
        <w:t xml:space="preserve"> попытались количественно оценить влияние к</w:t>
      </w:r>
      <w:r w:rsidRPr="001324D4">
        <w:rPr>
          <w:sz w:val="20"/>
          <w:szCs w:val="20"/>
        </w:rPr>
        <w:t>а</w:t>
      </w:r>
      <w:r w:rsidRPr="001324D4">
        <w:rPr>
          <w:sz w:val="20"/>
          <w:szCs w:val="20"/>
        </w:rPr>
        <w:t xml:space="preserve">ждого </w:t>
      </w:r>
      <w:r>
        <w:rPr>
          <w:sz w:val="20"/>
          <w:szCs w:val="20"/>
        </w:rPr>
        <w:t xml:space="preserve">из указанных выше </w:t>
      </w:r>
      <w:r w:rsidRPr="001324D4">
        <w:rPr>
          <w:sz w:val="20"/>
          <w:szCs w:val="20"/>
        </w:rPr>
        <w:t>фактор</w:t>
      </w:r>
      <w:r>
        <w:rPr>
          <w:sz w:val="20"/>
          <w:szCs w:val="20"/>
        </w:rPr>
        <w:t xml:space="preserve">ов на </w:t>
      </w:r>
      <w:r w:rsidRPr="001324D4">
        <w:rPr>
          <w:sz w:val="20"/>
          <w:szCs w:val="20"/>
        </w:rPr>
        <w:t>конечные результаты сельскохозяйственного производс</w:t>
      </w:r>
      <w:r w:rsidRPr="001324D4">
        <w:rPr>
          <w:sz w:val="20"/>
          <w:szCs w:val="20"/>
        </w:rPr>
        <w:t>т</w:t>
      </w:r>
      <w:r w:rsidRPr="001324D4">
        <w:rPr>
          <w:sz w:val="20"/>
          <w:szCs w:val="20"/>
        </w:rPr>
        <w:t>ва.</w:t>
      </w:r>
    </w:p>
    <w:p w:rsidR="004D71C8" w:rsidRPr="001324D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первом этапе исследования </w:t>
      </w:r>
      <w:r w:rsidRPr="00F77155">
        <w:rPr>
          <w:sz w:val="20"/>
          <w:szCs w:val="20"/>
        </w:rPr>
        <w:t xml:space="preserve">проводилась </w:t>
      </w:r>
      <w:r>
        <w:rPr>
          <w:sz w:val="20"/>
          <w:szCs w:val="20"/>
        </w:rPr>
        <w:t>к</w:t>
      </w:r>
      <w:r w:rsidRPr="00F77155">
        <w:rPr>
          <w:sz w:val="20"/>
          <w:szCs w:val="20"/>
        </w:rPr>
        <w:t xml:space="preserve">лассификация </w:t>
      </w:r>
      <w:r>
        <w:rPr>
          <w:sz w:val="20"/>
          <w:szCs w:val="20"/>
        </w:rPr>
        <w:t>хозяйств по следующим показателям</w:t>
      </w:r>
      <w:r w:rsidRPr="001324D4">
        <w:rPr>
          <w:sz w:val="20"/>
          <w:szCs w:val="20"/>
        </w:rPr>
        <w:t>:</w:t>
      </w:r>
      <w:r>
        <w:rPr>
          <w:sz w:val="20"/>
          <w:szCs w:val="20"/>
        </w:rPr>
        <w:t xml:space="preserve"> балл сел</w:t>
      </w:r>
      <w:r>
        <w:rPr>
          <w:sz w:val="20"/>
          <w:szCs w:val="20"/>
        </w:rPr>
        <w:t>ь</w:t>
      </w:r>
      <w:r>
        <w:rPr>
          <w:sz w:val="20"/>
          <w:szCs w:val="20"/>
        </w:rPr>
        <w:lastRenderedPageBreak/>
        <w:t>скохозяйственных</w:t>
      </w:r>
      <w:r w:rsidRPr="001324D4">
        <w:rPr>
          <w:sz w:val="20"/>
          <w:szCs w:val="20"/>
        </w:rPr>
        <w:t xml:space="preserve"> уго</w:t>
      </w:r>
      <w:r>
        <w:rPr>
          <w:sz w:val="20"/>
          <w:szCs w:val="20"/>
        </w:rPr>
        <w:t>дий,</w:t>
      </w:r>
      <w:r w:rsidRPr="00F55E64">
        <w:rPr>
          <w:sz w:val="20"/>
          <w:szCs w:val="20"/>
        </w:rPr>
        <w:t xml:space="preserve"> </w:t>
      </w:r>
      <w:r w:rsidRPr="001324D4">
        <w:rPr>
          <w:sz w:val="20"/>
          <w:szCs w:val="20"/>
        </w:rPr>
        <w:t>фонд</w:t>
      </w:r>
      <w:r>
        <w:rPr>
          <w:sz w:val="20"/>
          <w:szCs w:val="20"/>
        </w:rPr>
        <w:t xml:space="preserve">овооруженность труда, </w:t>
      </w:r>
      <w:r w:rsidRPr="001324D4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сельскохозяйственных уг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дий, </w:t>
      </w:r>
      <w:r w:rsidRPr="001324D4">
        <w:rPr>
          <w:sz w:val="20"/>
          <w:szCs w:val="20"/>
        </w:rPr>
        <w:t xml:space="preserve">затраты труда на </w:t>
      </w:r>
      <w:smartTag w:uri="urn:schemas-microsoft-com:office:smarttags" w:element="metricconverter">
        <w:smartTagPr>
          <w:attr w:name="ProductID" w:val="1 га"/>
        </w:smartTagPr>
        <w:r w:rsidRPr="001324D4">
          <w:rPr>
            <w:sz w:val="20"/>
            <w:szCs w:val="20"/>
          </w:rPr>
          <w:t>1 га</w:t>
        </w:r>
      </w:smartTag>
      <w:r>
        <w:rPr>
          <w:sz w:val="20"/>
          <w:szCs w:val="20"/>
        </w:rPr>
        <w:t>.</w:t>
      </w:r>
      <w:r w:rsidRPr="00F77155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F77155">
        <w:rPr>
          <w:sz w:val="20"/>
          <w:szCs w:val="20"/>
        </w:rPr>
        <w:t xml:space="preserve">ля </w:t>
      </w:r>
      <w:r>
        <w:rPr>
          <w:sz w:val="20"/>
          <w:szCs w:val="20"/>
        </w:rPr>
        <w:t>этого использовались различные алг</w:t>
      </w:r>
      <w:r>
        <w:rPr>
          <w:sz w:val="20"/>
          <w:szCs w:val="20"/>
        </w:rPr>
        <w:t>о</w:t>
      </w:r>
      <w:r>
        <w:rPr>
          <w:sz w:val="20"/>
          <w:szCs w:val="20"/>
        </w:rPr>
        <w:t>ритмы кластерного анализа.</w:t>
      </w:r>
    </w:p>
    <w:p w:rsidR="004D71C8" w:rsidRDefault="004D71C8" w:rsidP="004D71C8">
      <w:pPr>
        <w:pStyle w:val="af6"/>
        <w:widowControl w:val="0"/>
        <w:ind w:firstLine="284"/>
        <w:jc w:val="both"/>
        <w:rPr>
          <w:sz w:val="20"/>
          <w:szCs w:val="20"/>
        </w:rPr>
      </w:pPr>
      <w:r w:rsidRPr="00AE5F33">
        <w:rPr>
          <w:sz w:val="20"/>
          <w:szCs w:val="20"/>
        </w:rPr>
        <w:t xml:space="preserve">Сначала </w:t>
      </w:r>
      <w:r>
        <w:rPr>
          <w:sz w:val="20"/>
          <w:szCs w:val="20"/>
        </w:rPr>
        <w:t>к предварительно нормализованным</w:t>
      </w:r>
      <w:r w:rsidRPr="00F77155">
        <w:rPr>
          <w:sz w:val="20"/>
          <w:szCs w:val="20"/>
        </w:rPr>
        <w:t xml:space="preserve"> показател</w:t>
      </w:r>
      <w:r>
        <w:rPr>
          <w:sz w:val="20"/>
          <w:szCs w:val="20"/>
        </w:rPr>
        <w:t>ям применялись</w:t>
      </w:r>
      <w:r w:rsidRPr="00AE5F33">
        <w:rPr>
          <w:sz w:val="20"/>
          <w:szCs w:val="20"/>
        </w:rPr>
        <w:t xml:space="preserve"> иерархические алгоритмы. </w:t>
      </w:r>
      <w:r>
        <w:rPr>
          <w:sz w:val="20"/>
          <w:szCs w:val="20"/>
        </w:rPr>
        <w:t>Оказ</w:t>
      </w:r>
      <w:r>
        <w:rPr>
          <w:sz w:val="20"/>
          <w:szCs w:val="20"/>
        </w:rPr>
        <w:t>а</w:t>
      </w:r>
      <w:r>
        <w:rPr>
          <w:sz w:val="20"/>
          <w:szCs w:val="20"/>
        </w:rPr>
        <w:t>лось, что</w:t>
      </w:r>
      <w:r w:rsidRPr="00AE5F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из </w:t>
      </w:r>
      <w:r w:rsidRPr="00AE5F33">
        <w:rPr>
          <w:sz w:val="20"/>
          <w:szCs w:val="20"/>
        </w:rPr>
        <w:t xml:space="preserve">большинства возможных </w:t>
      </w:r>
      <w:r>
        <w:rPr>
          <w:sz w:val="20"/>
          <w:szCs w:val="20"/>
        </w:rPr>
        <w:t>правил построения кластеров</w:t>
      </w:r>
      <w:r w:rsidRPr="00AE5F33">
        <w:rPr>
          <w:sz w:val="20"/>
          <w:szCs w:val="20"/>
        </w:rPr>
        <w:t xml:space="preserve"> наиболее эффективным </w:t>
      </w:r>
      <w:r>
        <w:rPr>
          <w:sz w:val="20"/>
          <w:szCs w:val="20"/>
        </w:rPr>
        <w:t>спос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бом является комбинация метода</w:t>
      </w:r>
      <w:r w:rsidRPr="00AE5F33">
        <w:rPr>
          <w:sz w:val="20"/>
          <w:szCs w:val="20"/>
        </w:rPr>
        <w:t xml:space="preserve"> Варда </w:t>
      </w:r>
      <w:r>
        <w:rPr>
          <w:sz w:val="20"/>
          <w:szCs w:val="20"/>
        </w:rPr>
        <w:t>и задание</w:t>
      </w:r>
      <w:r w:rsidRPr="00AE5F33">
        <w:rPr>
          <w:sz w:val="20"/>
          <w:szCs w:val="20"/>
        </w:rPr>
        <w:t xml:space="preserve"> близости между объектами способом «Манхэттенское расстояние»</w:t>
      </w:r>
      <w:r>
        <w:rPr>
          <w:sz w:val="20"/>
          <w:szCs w:val="20"/>
        </w:rPr>
        <w:t>. Пол</w:t>
      </w:r>
      <w:r>
        <w:rPr>
          <w:sz w:val="20"/>
          <w:szCs w:val="20"/>
        </w:rPr>
        <w:t>у</w:t>
      </w:r>
      <w:r>
        <w:rPr>
          <w:sz w:val="20"/>
          <w:szCs w:val="20"/>
        </w:rPr>
        <w:t xml:space="preserve">ченная в результате дендограмма показала, что </w:t>
      </w:r>
      <w:r w:rsidRPr="001324D4">
        <w:rPr>
          <w:sz w:val="20"/>
          <w:szCs w:val="20"/>
        </w:rPr>
        <w:t>с точки зрения обеспеченности основными ресурсами</w:t>
      </w:r>
      <w:r>
        <w:rPr>
          <w:sz w:val="20"/>
          <w:szCs w:val="20"/>
        </w:rPr>
        <w:t xml:space="preserve"> все х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зяйства </w:t>
      </w:r>
      <w:r w:rsidRPr="001324D4">
        <w:rPr>
          <w:sz w:val="20"/>
          <w:szCs w:val="20"/>
        </w:rPr>
        <w:t>Гродненской</w:t>
      </w:r>
      <w:r>
        <w:rPr>
          <w:sz w:val="20"/>
          <w:szCs w:val="20"/>
        </w:rPr>
        <w:t xml:space="preserve"> области хорошо делятся на три группы, которые включают в себя достаточное для иссл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дов</w:t>
      </w:r>
      <w:r>
        <w:rPr>
          <w:sz w:val="20"/>
          <w:szCs w:val="20"/>
        </w:rPr>
        <w:t>а</w:t>
      </w:r>
      <w:r>
        <w:rPr>
          <w:sz w:val="20"/>
          <w:szCs w:val="20"/>
        </w:rPr>
        <w:t>ния количество объектов.</w:t>
      </w:r>
    </w:p>
    <w:p w:rsidR="004D71C8" w:rsidRDefault="004D71C8" w:rsidP="004D71C8">
      <w:pPr>
        <w:pStyle w:val="af6"/>
        <w:widowControl w:val="0"/>
        <w:ind w:firstLine="284"/>
        <w:jc w:val="both"/>
        <w:rPr>
          <w:sz w:val="20"/>
          <w:szCs w:val="20"/>
        </w:rPr>
      </w:pPr>
      <w:r w:rsidRPr="006F4B51">
        <w:rPr>
          <w:sz w:val="20"/>
          <w:szCs w:val="20"/>
        </w:rPr>
        <w:t>Дальнейший анализ проводился с помощью метода k-средних. Разбиение хозяйств выполнялось на три кл</w:t>
      </w:r>
      <w:r w:rsidRPr="006F4B51">
        <w:rPr>
          <w:sz w:val="20"/>
          <w:szCs w:val="20"/>
        </w:rPr>
        <w:t>а</w:t>
      </w:r>
      <w:r w:rsidRPr="006F4B51">
        <w:rPr>
          <w:sz w:val="20"/>
          <w:szCs w:val="20"/>
        </w:rPr>
        <w:t>стера с точки зрения уровня ресурсообеспеченности. Для сравнения полученных в результате групп использ</w:t>
      </w:r>
      <w:r w:rsidRPr="006F4B51">
        <w:rPr>
          <w:sz w:val="20"/>
          <w:szCs w:val="20"/>
        </w:rPr>
        <w:t>о</w:t>
      </w:r>
      <w:r w:rsidRPr="006F4B51">
        <w:rPr>
          <w:sz w:val="20"/>
          <w:szCs w:val="20"/>
        </w:rPr>
        <w:t>вались графики средних значений соответствующих характ</w:t>
      </w:r>
      <w:r w:rsidRPr="006F4B51">
        <w:rPr>
          <w:sz w:val="20"/>
          <w:szCs w:val="20"/>
        </w:rPr>
        <w:t>е</w:t>
      </w:r>
      <w:r w:rsidRPr="006F4B51">
        <w:rPr>
          <w:sz w:val="20"/>
          <w:szCs w:val="20"/>
        </w:rPr>
        <w:t>ристик каждого кластера (рис</w:t>
      </w:r>
      <w:r>
        <w:rPr>
          <w:sz w:val="20"/>
          <w:szCs w:val="20"/>
        </w:rPr>
        <w:t>унок</w:t>
      </w:r>
      <w:r w:rsidRPr="006F4B51">
        <w:rPr>
          <w:sz w:val="20"/>
          <w:szCs w:val="20"/>
        </w:rPr>
        <w:t xml:space="preserve"> 1).</w:t>
      </w:r>
    </w:p>
    <w:p w:rsidR="004D71C8" w:rsidRPr="001324D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3415B6">
        <w:rPr>
          <w:sz w:val="20"/>
          <w:szCs w:val="20"/>
        </w:rPr>
        <w:t xml:space="preserve">Анализируя графики, можно отметить, что </w:t>
      </w:r>
      <w:r w:rsidRPr="001324D4">
        <w:rPr>
          <w:sz w:val="20"/>
          <w:szCs w:val="20"/>
        </w:rPr>
        <w:t xml:space="preserve">выделенные группы предприятий существенно отличаются друг от друга. Например, вторая группа предприятий характеризуется </w:t>
      </w:r>
      <w:r w:rsidRPr="00346486">
        <w:rPr>
          <w:sz w:val="20"/>
          <w:szCs w:val="20"/>
        </w:rPr>
        <w:t>средней</w:t>
      </w:r>
      <w:r w:rsidRPr="001324D4">
        <w:rPr>
          <w:sz w:val="20"/>
          <w:szCs w:val="20"/>
        </w:rPr>
        <w:t xml:space="preserve"> фондовооруженностью труда. Кроме того, </w:t>
      </w:r>
      <w:r>
        <w:rPr>
          <w:sz w:val="20"/>
          <w:szCs w:val="20"/>
        </w:rPr>
        <w:t xml:space="preserve">принадлежащие этому кластеру </w:t>
      </w:r>
      <w:r w:rsidRPr="001324D4">
        <w:rPr>
          <w:sz w:val="20"/>
          <w:szCs w:val="20"/>
        </w:rPr>
        <w:t>предприятия явл</w:t>
      </w:r>
      <w:r w:rsidRPr="001324D4">
        <w:rPr>
          <w:sz w:val="20"/>
          <w:szCs w:val="20"/>
        </w:rPr>
        <w:t>я</w:t>
      </w:r>
      <w:r w:rsidRPr="001324D4">
        <w:rPr>
          <w:sz w:val="20"/>
          <w:szCs w:val="20"/>
        </w:rPr>
        <w:t>ются крупными по своим размерам и имеют высокое качество сельск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>хозяйственных угодий.</w:t>
      </w:r>
    </w:p>
    <w:p w:rsidR="004D71C8" w:rsidRPr="00130B6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 xml:space="preserve">Предприятия третьей группы – это относительно небольшие </w:t>
      </w:r>
      <w:r>
        <w:rPr>
          <w:sz w:val="20"/>
          <w:szCs w:val="20"/>
        </w:rPr>
        <w:t>хозяйства</w:t>
      </w:r>
      <w:r w:rsidRPr="001324D4">
        <w:rPr>
          <w:sz w:val="20"/>
          <w:szCs w:val="20"/>
        </w:rPr>
        <w:t xml:space="preserve">. Площадь сельскохозяйственных угодий </w:t>
      </w:r>
      <w:r>
        <w:rPr>
          <w:sz w:val="20"/>
          <w:szCs w:val="20"/>
        </w:rPr>
        <w:t>этой</w:t>
      </w:r>
      <w:r w:rsidRPr="001324D4">
        <w:rPr>
          <w:sz w:val="20"/>
          <w:szCs w:val="20"/>
        </w:rPr>
        <w:t xml:space="preserve"> группы примерно в </w:t>
      </w:r>
      <w:r>
        <w:rPr>
          <w:sz w:val="20"/>
          <w:szCs w:val="20"/>
        </w:rPr>
        <w:t>два</w:t>
      </w:r>
      <w:r w:rsidRPr="001324D4">
        <w:rPr>
          <w:sz w:val="20"/>
          <w:szCs w:val="20"/>
        </w:rPr>
        <w:t xml:space="preserve"> раза меньше аналогичн</w:t>
      </w:r>
      <w:r>
        <w:rPr>
          <w:sz w:val="20"/>
          <w:szCs w:val="20"/>
        </w:rPr>
        <w:t>ого показателя</w:t>
      </w:r>
      <w:r w:rsidRPr="001324D4">
        <w:rPr>
          <w:sz w:val="20"/>
          <w:szCs w:val="20"/>
        </w:rPr>
        <w:t xml:space="preserve"> второй группы. С точки зрения обе</w:t>
      </w:r>
      <w:r w:rsidRPr="001324D4">
        <w:rPr>
          <w:sz w:val="20"/>
          <w:szCs w:val="20"/>
        </w:rPr>
        <w:t>с</w:t>
      </w:r>
      <w:r w:rsidRPr="001324D4">
        <w:rPr>
          <w:sz w:val="20"/>
          <w:szCs w:val="20"/>
        </w:rPr>
        <w:t xml:space="preserve">печенности трудовыми ресурсами предприятия </w:t>
      </w:r>
      <w:r>
        <w:rPr>
          <w:sz w:val="20"/>
          <w:szCs w:val="20"/>
        </w:rPr>
        <w:t>третьего кластера</w:t>
      </w:r>
      <w:r w:rsidRPr="001324D4">
        <w:rPr>
          <w:sz w:val="20"/>
          <w:szCs w:val="20"/>
        </w:rPr>
        <w:t xml:space="preserve"> находятся в более привилегированном пол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>жении. Это подтверждают затраты труда на единицу земельной площади, которые являю</w:t>
      </w:r>
      <w:r w:rsidRPr="001324D4">
        <w:rPr>
          <w:sz w:val="20"/>
          <w:szCs w:val="20"/>
        </w:rPr>
        <w:t>т</w:t>
      </w:r>
      <w:r w:rsidRPr="001324D4">
        <w:rPr>
          <w:sz w:val="20"/>
          <w:szCs w:val="20"/>
        </w:rPr>
        <w:t xml:space="preserve">ся самыми высокими именно по </w:t>
      </w:r>
      <w:r>
        <w:rPr>
          <w:sz w:val="20"/>
          <w:szCs w:val="20"/>
        </w:rPr>
        <w:t>этой</w:t>
      </w:r>
      <w:r w:rsidRPr="001324D4">
        <w:rPr>
          <w:sz w:val="20"/>
          <w:szCs w:val="20"/>
        </w:rPr>
        <w:t xml:space="preserve"> группе предприятий.</w:t>
      </w:r>
    </w:p>
    <w:p w:rsidR="004D71C8" w:rsidRPr="006F4B51" w:rsidRDefault="004D71C8" w:rsidP="004D71C8">
      <w:pPr>
        <w:pStyle w:val="af6"/>
        <w:widowControl w:val="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 xml:space="preserve">Что касается предприятий </w:t>
      </w:r>
      <w:r>
        <w:rPr>
          <w:sz w:val="20"/>
          <w:szCs w:val="20"/>
        </w:rPr>
        <w:t>первого кластера</w:t>
      </w:r>
      <w:r w:rsidRPr="001324D4">
        <w:rPr>
          <w:sz w:val="20"/>
          <w:szCs w:val="20"/>
        </w:rPr>
        <w:t>, то они являются довольно крупными по земельной площади. Например, средняя площадь сельскохозяйственных угодий по первой группе предприятий соста</w:t>
      </w:r>
      <w:r w:rsidRPr="001324D4">
        <w:rPr>
          <w:sz w:val="20"/>
          <w:szCs w:val="20"/>
        </w:rPr>
        <w:t>в</w:t>
      </w:r>
      <w:r>
        <w:rPr>
          <w:sz w:val="20"/>
          <w:szCs w:val="20"/>
        </w:rPr>
        <w:t>ляет</w:t>
      </w:r>
      <w:r w:rsidRPr="001324D4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276 га"/>
        </w:smartTagPr>
        <w:r w:rsidRPr="001324D4">
          <w:rPr>
            <w:sz w:val="20"/>
            <w:szCs w:val="20"/>
          </w:rPr>
          <w:t>7276 га</w:t>
        </w:r>
      </w:smartTag>
      <w:r w:rsidRPr="001324D4">
        <w:rPr>
          <w:sz w:val="20"/>
          <w:szCs w:val="20"/>
        </w:rPr>
        <w:t xml:space="preserve">, что лишь на 3,7% меньше соответствующего показателя для второй группы. Однако предприятия </w:t>
      </w:r>
      <w:r>
        <w:rPr>
          <w:sz w:val="20"/>
          <w:szCs w:val="20"/>
        </w:rPr>
        <w:t>этой</w:t>
      </w:r>
      <w:r w:rsidRPr="001324D4">
        <w:rPr>
          <w:sz w:val="20"/>
          <w:szCs w:val="20"/>
        </w:rPr>
        <w:t xml:space="preserve"> группы отличаются с</w:t>
      </w:r>
      <w:r w:rsidRPr="001324D4">
        <w:rPr>
          <w:sz w:val="20"/>
          <w:szCs w:val="20"/>
        </w:rPr>
        <w:t>а</w:t>
      </w:r>
      <w:r w:rsidRPr="001324D4">
        <w:rPr>
          <w:sz w:val="20"/>
          <w:szCs w:val="20"/>
        </w:rPr>
        <w:t>мой низкой фондовооруженностью и трудообеспеченностью. Наконец, у предприятий перво</w:t>
      </w:r>
      <w:r>
        <w:rPr>
          <w:sz w:val="20"/>
          <w:szCs w:val="20"/>
        </w:rPr>
        <w:t>го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кластера</w:t>
      </w:r>
      <w:r w:rsidRPr="001324D4">
        <w:rPr>
          <w:sz w:val="20"/>
          <w:szCs w:val="20"/>
        </w:rPr>
        <w:t xml:space="preserve"> самые неплодородные сельскохозя</w:t>
      </w:r>
      <w:r w:rsidRPr="001324D4">
        <w:rPr>
          <w:sz w:val="20"/>
          <w:szCs w:val="20"/>
        </w:rPr>
        <w:t>й</w:t>
      </w:r>
      <w:r w:rsidRPr="001324D4">
        <w:rPr>
          <w:sz w:val="20"/>
          <w:szCs w:val="20"/>
        </w:rPr>
        <w:t>ственные угодья.</w:t>
      </w:r>
    </w:p>
    <w:p w:rsidR="004D71C8" w:rsidRPr="006F4B51" w:rsidRDefault="00DA7993" w:rsidP="004D71C8">
      <w:pPr>
        <w:pStyle w:val="af6"/>
        <w:widowControl w:val="0"/>
        <w:spacing w:before="120" w:after="120"/>
        <w:ind w:firstLine="284"/>
        <w:rPr>
          <w:sz w:val="20"/>
          <w:szCs w:val="20"/>
        </w:rPr>
      </w:pPr>
      <w:r w:rsidRPr="000D227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214.5pt" o:bordertopcolor="this" o:borderleftcolor="this" o:borderbottomcolor="this" o:borderrightcolor="this">
            <v:imagedata r:id="rId8" o:title="Снимок1" cropbottom="107f" cropleft="604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D71C8" w:rsidRPr="009C45E5" w:rsidRDefault="004D71C8" w:rsidP="004D71C8">
      <w:pPr>
        <w:pStyle w:val="af9"/>
        <w:widowControl w:val="0"/>
        <w:spacing w:before="60"/>
        <w:rPr>
          <w:sz w:val="20"/>
        </w:rPr>
      </w:pPr>
      <w:r w:rsidRPr="009C45E5">
        <w:rPr>
          <w:sz w:val="20"/>
        </w:rPr>
        <w:t>Рисунок 1 – Графики средних значений показателей</w:t>
      </w:r>
    </w:p>
    <w:p w:rsidR="004D71C8" w:rsidRPr="009C45E5" w:rsidRDefault="004D71C8" w:rsidP="004D71C8">
      <w:pPr>
        <w:pStyle w:val="af9"/>
        <w:widowControl w:val="0"/>
        <w:spacing w:after="60"/>
        <w:rPr>
          <w:sz w:val="20"/>
        </w:rPr>
      </w:pPr>
      <w:r w:rsidRPr="009C45E5">
        <w:rPr>
          <w:sz w:val="20"/>
        </w:rPr>
        <w:t>обеспеченности ресурсами для кластеров</w:t>
      </w:r>
    </w:p>
    <w:p w:rsidR="004D71C8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Более подробно каждый из кластеров охарактеризован в ниже пр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веденной таблице. </w:t>
      </w:r>
    </w:p>
    <w:p w:rsidR="004D71C8" w:rsidRDefault="004D71C8" w:rsidP="004D71C8">
      <w:pPr>
        <w:widowControl w:val="0"/>
        <w:spacing w:after="60"/>
        <w:ind w:firstLine="284"/>
        <w:jc w:val="both"/>
        <w:rPr>
          <w:sz w:val="20"/>
          <w:szCs w:val="20"/>
        </w:rPr>
      </w:pPr>
    </w:p>
    <w:p w:rsidR="004D71C8" w:rsidRDefault="004D71C8" w:rsidP="004D71C8">
      <w:pPr>
        <w:widowControl w:val="0"/>
        <w:spacing w:after="6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– Группы </w:t>
      </w:r>
      <w:r w:rsidRPr="001324D4">
        <w:rPr>
          <w:sz w:val="20"/>
          <w:szCs w:val="20"/>
        </w:rPr>
        <w:t>предприятий по уровню обеспеченности осно</w:t>
      </w:r>
      <w:r w:rsidRPr="001324D4">
        <w:rPr>
          <w:sz w:val="20"/>
          <w:szCs w:val="20"/>
        </w:rPr>
        <w:t>в</w:t>
      </w:r>
      <w:r w:rsidRPr="001324D4">
        <w:rPr>
          <w:sz w:val="20"/>
          <w:szCs w:val="20"/>
        </w:rPr>
        <w:t>ными ресурсами</w:t>
      </w:r>
    </w:p>
    <w:tbl>
      <w:tblPr>
        <w:tblW w:w="6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684"/>
        <w:gridCol w:w="684"/>
        <w:gridCol w:w="684"/>
      </w:tblGrid>
      <w:tr w:rsidR="004D71C8" w:rsidRPr="004D71C8" w:rsidTr="004D71C8">
        <w:trPr>
          <w:tblHeader/>
        </w:trPr>
        <w:tc>
          <w:tcPr>
            <w:tcW w:w="4068" w:type="dxa"/>
            <w:vMerge w:val="restart"/>
            <w:vAlign w:val="center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Показатели</w:t>
            </w:r>
          </w:p>
        </w:tc>
        <w:tc>
          <w:tcPr>
            <w:tcW w:w="2052" w:type="dxa"/>
            <w:gridSpan w:val="3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Кластеры</w:t>
            </w:r>
          </w:p>
        </w:tc>
      </w:tr>
      <w:tr w:rsidR="004D71C8" w:rsidRPr="004D71C8" w:rsidTr="004D71C8">
        <w:trPr>
          <w:tblHeader/>
        </w:trPr>
        <w:tc>
          <w:tcPr>
            <w:tcW w:w="4068" w:type="dxa"/>
            <w:vMerge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1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Количество предприятий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65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39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51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pacing w:val="-4"/>
                <w:kern w:val="18"/>
                <w:sz w:val="18"/>
                <w:szCs w:val="18"/>
              </w:rPr>
              <w:t>Площадь сельскохозяйственных угодий, га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7276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7557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3835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Количество работников, чел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301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413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216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Фондовооруженность, млн. руб.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78,</w:t>
            </w:r>
            <w:r w:rsidRPr="004D71C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8</w:t>
            </w:r>
            <w:r w:rsidRPr="004D71C8">
              <w:rPr>
                <w:sz w:val="18"/>
                <w:szCs w:val="18"/>
              </w:rPr>
              <w:t>9,</w:t>
            </w:r>
            <w:r w:rsidRPr="004D71C8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120,4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Балл сельскохозяйственных угодий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28,1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36,2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31,7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 xml:space="preserve">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D71C8">
                <w:rPr>
                  <w:sz w:val="18"/>
                  <w:szCs w:val="18"/>
                </w:rPr>
                <w:t>1 га</w:t>
              </w:r>
            </w:smartTag>
            <w:r w:rsidRPr="004D71C8">
              <w:rPr>
                <w:sz w:val="18"/>
                <w:szCs w:val="18"/>
              </w:rPr>
              <w:t>, чел.- час.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84,8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111,2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124,4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Прибыль (убыток), млн. руб.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– </w:t>
            </w:r>
            <w:r w:rsidRPr="004D71C8">
              <w:rPr>
                <w:sz w:val="18"/>
                <w:szCs w:val="18"/>
              </w:rPr>
              <w:t>470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450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– </w:t>
            </w:r>
            <w:r w:rsidRPr="004D71C8">
              <w:rPr>
                <w:sz w:val="18"/>
                <w:szCs w:val="18"/>
              </w:rPr>
              <w:t>263</w:t>
            </w:r>
          </w:p>
        </w:tc>
      </w:tr>
      <w:tr w:rsidR="004D71C8" w:rsidRPr="004D71C8" w:rsidTr="004D71C8">
        <w:trPr>
          <w:trHeight w:val="914"/>
        </w:trPr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Валовая продукция в сопоставимых ценах:</w:t>
            </w:r>
          </w:p>
          <w:p w:rsidR="004D71C8" w:rsidRPr="004D71C8" w:rsidRDefault="004D71C8" w:rsidP="004D71C8">
            <w:pPr>
              <w:widowControl w:val="0"/>
              <w:numPr>
                <w:ilvl w:val="0"/>
                <w:numId w:val="65"/>
              </w:numPr>
              <w:tabs>
                <w:tab w:val="clear" w:pos="720"/>
                <w:tab w:val="num" w:pos="0"/>
                <w:tab w:val="left" w:pos="252"/>
              </w:tabs>
              <w:ind w:left="0" w:right="-180" w:firstLine="0"/>
              <w:rPr>
                <w:spacing w:val="-4"/>
                <w:kern w:val="18"/>
                <w:sz w:val="18"/>
                <w:szCs w:val="18"/>
              </w:rPr>
            </w:pPr>
            <w:r w:rsidRPr="004D71C8">
              <w:rPr>
                <w:spacing w:val="-4"/>
                <w:kern w:val="18"/>
                <w:sz w:val="18"/>
                <w:szCs w:val="1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4D71C8">
                <w:rPr>
                  <w:spacing w:val="-4"/>
                  <w:kern w:val="18"/>
                  <w:sz w:val="18"/>
                  <w:szCs w:val="18"/>
                </w:rPr>
                <w:t>100 га</w:t>
              </w:r>
            </w:smartTag>
            <w:r w:rsidRPr="004D71C8">
              <w:rPr>
                <w:spacing w:val="-4"/>
                <w:kern w:val="18"/>
                <w:sz w:val="18"/>
                <w:szCs w:val="18"/>
              </w:rPr>
              <w:t xml:space="preserve"> сельскохозяйственных угодий, млн. руб.</w:t>
            </w:r>
          </w:p>
          <w:p w:rsidR="004D71C8" w:rsidRPr="004D71C8" w:rsidRDefault="004D71C8" w:rsidP="004D71C8">
            <w:pPr>
              <w:widowControl w:val="0"/>
              <w:numPr>
                <w:ilvl w:val="0"/>
                <w:numId w:val="65"/>
              </w:numPr>
              <w:tabs>
                <w:tab w:val="clear" w:pos="720"/>
                <w:tab w:val="num" w:pos="0"/>
                <w:tab w:val="left" w:pos="252"/>
              </w:tabs>
              <w:ind w:left="0" w:right="-180" w:firstLine="0"/>
              <w:rPr>
                <w:spacing w:val="-4"/>
                <w:kern w:val="18"/>
                <w:sz w:val="18"/>
                <w:szCs w:val="18"/>
              </w:rPr>
            </w:pPr>
            <w:r w:rsidRPr="004D71C8">
              <w:rPr>
                <w:spacing w:val="-4"/>
                <w:kern w:val="18"/>
                <w:sz w:val="18"/>
                <w:szCs w:val="18"/>
              </w:rPr>
              <w:t>на 1 млн. руб. стоимости основных фондов, млн.</w:t>
            </w:r>
          </w:p>
          <w:p w:rsidR="004D71C8" w:rsidRPr="004D71C8" w:rsidRDefault="004D71C8" w:rsidP="004D71C8">
            <w:pPr>
              <w:widowControl w:val="0"/>
              <w:numPr>
                <w:ilvl w:val="0"/>
                <w:numId w:val="65"/>
              </w:numPr>
              <w:tabs>
                <w:tab w:val="clear" w:pos="720"/>
                <w:tab w:val="num" w:pos="0"/>
                <w:tab w:val="left" w:pos="252"/>
              </w:tabs>
              <w:ind w:left="0" w:right="-180" w:firstLine="0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на 1 работника, млн. руб.</w:t>
            </w:r>
          </w:p>
          <w:p w:rsidR="004D71C8" w:rsidRPr="004D71C8" w:rsidRDefault="004D71C8" w:rsidP="004D71C8">
            <w:pPr>
              <w:widowControl w:val="0"/>
              <w:numPr>
                <w:ilvl w:val="0"/>
                <w:numId w:val="65"/>
              </w:numPr>
              <w:tabs>
                <w:tab w:val="clear" w:pos="720"/>
                <w:tab w:val="num" w:pos="0"/>
                <w:tab w:val="left" w:pos="252"/>
              </w:tabs>
              <w:ind w:left="0" w:right="-180" w:firstLine="0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lastRenderedPageBreak/>
              <w:t>на 1 чел.-час, тыс. руб.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162,6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0,502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39,3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lastRenderedPageBreak/>
              <w:t>19,2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283,5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0,571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51,9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lastRenderedPageBreak/>
              <w:t>25,5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220,2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0,451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39,2</w:t>
            </w:r>
          </w:p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lastRenderedPageBreak/>
              <w:t>17,7</w:t>
            </w:r>
          </w:p>
        </w:tc>
      </w:tr>
      <w:tr w:rsidR="004D71C8" w:rsidRPr="004D71C8" w:rsidTr="004D71C8">
        <w:tc>
          <w:tcPr>
            <w:tcW w:w="4068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lastRenderedPageBreak/>
              <w:t>Уровень рентабельности, %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– </w:t>
            </w:r>
            <w:r w:rsidRPr="004D71C8">
              <w:rPr>
                <w:sz w:val="18"/>
                <w:szCs w:val="18"/>
              </w:rPr>
              <w:t>5,1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</w:rPr>
              <w:t>2,5</w:t>
            </w:r>
          </w:p>
        </w:tc>
        <w:tc>
          <w:tcPr>
            <w:tcW w:w="684" w:type="dxa"/>
          </w:tcPr>
          <w:p w:rsidR="004D71C8" w:rsidRPr="004D71C8" w:rsidRDefault="004D71C8" w:rsidP="004D71C8">
            <w:pPr>
              <w:widowControl w:val="0"/>
              <w:tabs>
                <w:tab w:val="left" w:pos="1230"/>
              </w:tabs>
              <w:jc w:val="center"/>
              <w:rPr>
                <w:sz w:val="18"/>
                <w:szCs w:val="18"/>
              </w:rPr>
            </w:pPr>
            <w:r w:rsidRPr="004D71C8">
              <w:rPr>
                <w:sz w:val="18"/>
                <w:szCs w:val="18"/>
                <w:lang w:val="en-US"/>
              </w:rPr>
              <w:t>– </w:t>
            </w:r>
            <w:r w:rsidRPr="004D71C8">
              <w:rPr>
                <w:sz w:val="18"/>
                <w:szCs w:val="18"/>
              </w:rPr>
              <w:t>3,8</w:t>
            </w:r>
          </w:p>
        </w:tc>
      </w:tr>
    </w:tbl>
    <w:p w:rsidR="004D71C8" w:rsidRPr="001324D4" w:rsidRDefault="004D71C8" w:rsidP="004D71C8">
      <w:pPr>
        <w:widowControl w:val="0"/>
        <w:spacing w:before="6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>Подводя итог рассуждениям, приведенным выше, отметим, что хозяйства второ</w:t>
      </w:r>
      <w:r>
        <w:rPr>
          <w:sz w:val="20"/>
          <w:szCs w:val="20"/>
        </w:rPr>
        <w:t>го кластера</w:t>
      </w:r>
      <w:r w:rsidRPr="001324D4">
        <w:rPr>
          <w:sz w:val="20"/>
          <w:szCs w:val="20"/>
        </w:rPr>
        <w:t xml:space="preserve"> лучше всего обеспечены ресурсами. Напротив, предприятия, отнесенные к первой группе, имеют дефицит </w:t>
      </w:r>
      <w:r>
        <w:rPr>
          <w:sz w:val="20"/>
          <w:szCs w:val="20"/>
        </w:rPr>
        <w:t>некоторых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из них</w:t>
      </w:r>
      <w:r w:rsidRPr="00933A60">
        <w:rPr>
          <w:sz w:val="20"/>
          <w:szCs w:val="20"/>
        </w:rPr>
        <w:t>.</w:t>
      </w:r>
    </w:p>
    <w:p w:rsidR="004D71C8" w:rsidRPr="001324D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>Из таблицы следует, что предприятия, которые лучше обеспечены ресурсами, имеют более высокие экон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 xml:space="preserve">мические показатели. Например, только предприятия второй группы имеют положительный средний уровень рентабельности. Кроме того, у </w:t>
      </w:r>
      <w:r>
        <w:rPr>
          <w:sz w:val="20"/>
          <w:szCs w:val="20"/>
        </w:rPr>
        <w:t>хозяйств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этого кластера</w:t>
      </w:r>
      <w:r w:rsidRPr="001324D4">
        <w:rPr>
          <w:sz w:val="20"/>
          <w:szCs w:val="20"/>
        </w:rPr>
        <w:t xml:space="preserve"> наиболее высоким является производство валовой пр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>дукции в расчете на единицу земельной площади, трудовых ресурсов и</w:t>
      </w:r>
      <w:r>
        <w:rPr>
          <w:sz w:val="20"/>
          <w:szCs w:val="20"/>
        </w:rPr>
        <w:t xml:space="preserve"> основных фондов. Не случайно в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нее</w:t>
      </w:r>
      <w:r w:rsidRPr="001324D4">
        <w:rPr>
          <w:sz w:val="20"/>
          <w:szCs w:val="20"/>
        </w:rPr>
        <w:t xml:space="preserve"> попали такие</w:t>
      </w:r>
      <w:r>
        <w:rPr>
          <w:sz w:val="20"/>
          <w:szCs w:val="20"/>
        </w:rPr>
        <w:t xml:space="preserve"> известные предприятия, как СПК «Октябрь-Гродно» и СПК «Прогресс-Вертилишки»</w:t>
      </w:r>
      <w:r w:rsidRPr="001324D4">
        <w:rPr>
          <w:sz w:val="20"/>
          <w:szCs w:val="20"/>
        </w:rPr>
        <w:t xml:space="preserve"> Гродне</w:t>
      </w:r>
      <w:r w:rsidRPr="001324D4">
        <w:rPr>
          <w:sz w:val="20"/>
          <w:szCs w:val="20"/>
        </w:rPr>
        <w:t>н</w:t>
      </w:r>
      <w:r w:rsidRPr="001324D4">
        <w:rPr>
          <w:sz w:val="20"/>
          <w:szCs w:val="20"/>
        </w:rPr>
        <w:t>ского района. Эти хозяйства на протяжении многих лет добиваются высоких производственно-экономических показателей, являются флагманами белорусского агропромышленного комплекса.</w:t>
      </w:r>
    </w:p>
    <w:p w:rsidR="004D71C8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 w:rsidRPr="001324D4">
        <w:rPr>
          <w:sz w:val="20"/>
          <w:szCs w:val="20"/>
        </w:rPr>
        <w:t xml:space="preserve">Для определения количественного влияния </w:t>
      </w:r>
      <w:r>
        <w:rPr>
          <w:sz w:val="20"/>
          <w:szCs w:val="20"/>
        </w:rPr>
        <w:t>рассматриваемых</w:t>
      </w:r>
      <w:r w:rsidRPr="001324D4">
        <w:rPr>
          <w:sz w:val="20"/>
          <w:szCs w:val="20"/>
        </w:rPr>
        <w:t xml:space="preserve"> факторов на конечные результаты сел</w:t>
      </w:r>
      <w:r>
        <w:rPr>
          <w:sz w:val="20"/>
          <w:szCs w:val="20"/>
        </w:rPr>
        <w:t>ьскох</w:t>
      </w:r>
      <w:r>
        <w:rPr>
          <w:sz w:val="20"/>
          <w:szCs w:val="20"/>
        </w:rPr>
        <w:t>о</w:t>
      </w:r>
      <w:r>
        <w:rPr>
          <w:sz w:val="20"/>
          <w:szCs w:val="20"/>
        </w:rPr>
        <w:t>зяйственного производства авторами</w:t>
      </w:r>
      <w:r w:rsidRPr="001324D4">
        <w:rPr>
          <w:sz w:val="20"/>
          <w:szCs w:val="20"/>
        </w:rPr>
        <w:t xml:space="preserve"> были </w:t>
      </w:r>
      <w:r>
        <w:rPr>
          <w:sz w:val="20"/>
          <w:szCs w:val="20"/>
        </w:rPr>
        <w:t>получены</w:t>
      </w:r>
      <w:r w:rsidRPr="001324D4">
        <w:rPr>
          <w:sz w:val="20"/>
          <w:szCs w:val="20"/>
        </w:rPr>
        <w:t xml:space="preserve"> соответствующие корреляционные модели. </w:t>
      </w:r>
      <w:r>
        <w:rPr>
          <w:sz w:val="20"/>
          <w:szCs w:val="20"/>
        </w:rPr>
        <w:t>Отметим</w:t>
      </w:r>
      <w:r w:rsidRPr="001324D4">
        <w:rPr>
          <w:sz w:val="20"/>
          <w:szCs w:val="20"/>
        </w:rPr>
        <w:t xml:space="preserve">, что расчет однотипных моделей </w:t>
      </w:r>
      <w:r>
        <w:rPr>
          <w:sz w:val="20"/>
          <w:szCs w:val="20"/>
        </w:rPr>
        <w:t>выполнялся</w:t>
      </w:r>
      <w:r w:rsidRPr="001324D4">
        <w:rPr>
          <w:sz w:val="20"/>
          <w:szCs w:val="20"/>
        </w:rPr>
        <w:t xml:space="preserve"> для каждого кластера в отдельности. </w:t>
      </w:r>
    </w:p>
    <w:p w:rsidR="004D71C8" w:rsidRPr="001324D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Итак, найдены </w:t>
      </w:r>
      <w:r w:rsidRPr="001324D4">
        <w:rPr>
          <w:sz w:val="20"/>
          <w:szCs w:val="20"/>
        </w:rPr>
        <w:t xml:space="preserve">следующие </w:t>
      </w:r>
      <w:r>
        <w:rPr>
          <w:sz w:val="20"/>
          <w:szCs w:val="20"/>
        </w:rPr>
        <w:t>уравнения регрессии:</w:t>
      </w:r>
    </w:p>
    <w:p w:rsidR="004D71C8" w:rsidRPr="00C216FB" w:rsidRDefault="004D71C8" w:rsidP="004D71C8">
      <w:pPr>
        <w:widowControl w:val="0"/>
        <w:tabs>
          <w:tab w:val="left" w:pos="1230"/>
        </w:tabs>
        <w:spacing w:before="80"/>
        <w:rPr>
          <w:sz w:val="20"/>
          <w:szCs w:val="20"/>
          <w:lang w:val="es-ES"/>
        </w:rPr>
      </w:pPr>
      <w:r w:rsidRPr="001324D4">
        <w:rPr>
          <w:sz w:val="20"/>
          <w:szCs w:val="20"/>
          <w:lang w:val="es-ES"/>
        </w:rPr>
        <w:t>Y</w:t>
      </w:r>
      <w:r w:rsidRPr="003415B6">
        <w:rPr>
          <w:sz w:val="20"/>
          <w:szCs w:val="20"/>
          <w:vertAlign w:val="subscript"/>
          <w:lang w:val="es-ES"/>
        </w:rPr>
        <w:t>1 </w:t>
      </w:r>
      <w:r w:rsidRPr="003415B6">
        <w:rPr>
          <w:sz w:val="20"/>
          <w:szCs w:val="20"/>
          <w:lang w:val="es-ES"/>
        </w:rPr>
        <w:t>=</w:t>
      </w:r>
      <w:r w:rsidRPr="00C216FB">
        <w:rPr>
          <w:sz w:val="20"/>
          <w:szCs w:val="20"/>
          <w:lang w:val="es-ES"/>
        </w:rPr>
        <w:t> </w:t>
      </w:r>
      <w:r w:rsidRPr="003415B6">
        <w:rPr>
          <w:sz w:val="20"/>
          <w:szCs w:val="20"/>
          <w:lang w:val="es-ES"/>
        </w:rPr>
        <w:t>– 4100.5 – 0.071</w:t>
      </w:r>
      <w:r w:rsidRPr="001324D4">
        <w:rPr>
          <w:sz w:val="20"/>
          <w:szCs w:val="20"/>
          <w:lang w:val="es-ES"/>
        </w:rPr>
        <w:t>X</w:t>
      </w:r>
      <w:r w:rsidRPr="003415B6">
        <w:rPr>
          <w:sz w:val="20"/>
          <w:szCs w:val="20"/>
          <w:vertAlign w:val="subscript"/>
          <w:lang w:val="es-ES"/>
        </w:rPr>
        <w:t xml:space="preserve">1 </w:t>
      </w:r>
      <w:r w:rsidRPr="003415B6">
        <w:rPr>
          <w:sz w:val="20"/>
          <w:szCs w:val="20"/>
          <w:lang w:val="es-ES"/>
        </w:rPr>
        <w:t>+ 153.4</w:t>
      </w:r>
      <w:r w:rsidRPr="001324D4">
        <w:rPr>
          <w:sz w:val="20"/>
          <w:szCs w:val="20"/>
          <w:lang w:val="es-ES"/>
        </w:rPr>
        <w:t>X</w:t>
      </w:r>
      <w:r w:rsidRPr="003415B6">
        <w:rPr>
          <w:sz w:val="20"/>
          <w:szCs w:val="20"/>
          <w:vertAlign w:val="subscript"/>
          <w:lang w:val="es-ES"/>
        </w:rPr>
        <w:t xml:space="preserve">2 </w:t>
      </w:r>
      <w:r w:rsidRPr="003415B6">
        <w:rPr>
          <w:sz w:val="20"/>
          <w:szCs w:val="20"/>
          <w:lang w:val="es-ES"/>
        </w:rPr>
        <w:t>+ 0.352</w:t>
      </w:r>
      <w:r w:rsidRPr="001324D4">
        <w:rPr>
          <w:sz w:val="20"/>
          <w:szCs w:val="20"/>
          <w:lang w:val="es-ES"/>
        </w:rPr>
        <w:t>X</w:t>
      </w:r>
      <w:r w:rsidRPr="003415B6">
        <w:rPr>
          <w:sz w:val="20"/>
          <w:szCs w:val="20"/>
          <w:vertAlign w:val="subscript"/>
          <w:lang w:val="es-ES"/>
        </w:rPr>
        <w:t>3</w:t>
      </w:r>
      <w:r w:rsidRPr="003415B6">
        <w:rPr>
          <w:sz w:val="20"/>
          <w:szCs w:val="20"/>
          <w:lang w:val="es-ES"/>
        </w:rPr>
        <w:t xml:space="preserve"> + 7.29</w:t>
      </w:r>
      <w:r w:rsidRPr="001324D4">
        <w:rPr>
          <w:sz w:val="20"/>
          <w:szCs w:val="20"/>
          <w:lang w:val="es-ES"/>
        </w:rPr>
        <w:t>X</w:t>
      </w:r>
      <w:r w:rsidRPr="003415B6">
        <w:rPr>
          <w:sz w:val="20"/>
          <w:szCs w:val="20"/>
          <w:vertAlign w:val="subscript"/>
          <w:lang w:val="es-ES"/>
        </w:rPr>
        <w:t>4</w:t>
      </w:r>
      <w:r w:rsidRPr="003415B6">
        <w:rPr>
          <w:sz w:val="20"/>
          <w:szCs w:val="20"/>
          <w:lang w:val="es-ES"/>
        </w:rPr>
        <w:t xml:space="preserve">,  </w:t>
      </w:r>
      <w:r w:rsidRPr="001324D4">
        <w:rPr>
          <w:sz w:val="20"/>
          <w:szCs w:val="20"/>
          <w:lang w:val="es-ES"/>
        </w:rPr>
        <w:t>R</w:t>
      </w:r>
      <w:r w:rsidRPr="003415B6">
        <w:rPr>
          <w:sz w:val="20"/>
          <w:szCs w:val="20"/>
          <w:lang w:val="es-ES"/>
        </w:rPr>
        <w:t xml:space="preserve"> = 0.87</w:t>
      </w:r>
      <w:r w:rsidRPr="00C216FB">
        <w:rPr>
          <w:sz w:val="20"/>
          <w:szCs w:val="20"/>
          <w:lang w:val="es-ES"/>
        </w:rPr>
        <w:t>;</w:t>
      </w:r>
    </w:p>
    <w:p w:rsidR="004D71C8" w:rsidRPr="00C216FB" w:rsidRDefault="004D71C8" w:rsidP="004D71C8">
      <w:pPr>
        <w:widowControl w:val="0"/>
        <w:tabs>
          <w:tab w:val="left" w:pos="1230"/>
        </w:tabs>
        <w:rPr>
          <w:sz w:val="20"/>
          <w:szCs w:val="20"/>
          <w:lang w:val="es-ES"/>
        </w:rPr>
      </w:pPr>
      <w:r w:rsidRPr="001324D4">
        <w:rPr>
          <w:sz w:val="20"/>
          <w:szCs w:val="20"/>
          <w:lang w:val="es-ES"/>
        </w:rPr>
        <w:t>Y</w:t>
      </w:r>
      <w:r w:rsidRPr="001324D4">
        <w:rPr>
          <w:sz w:val="20"/>
          <w:szCs w:val="20"/>
          <w:vertAlign w:val="subscript"/>
          <w:lang w:val="es-ES"/>
        </w:rPr>
        <w:t>2</w:t>
      </w:r>
      <w:r w:rsidRPr="003415B6">
        <w:rPr>
          <w:sz w:val="20"/>
          <w:szCs w:val="20"/>
          <w:vertAlign w:val="subscript"/>
          <w:lang w:val="es-ES"/>
        </w:rPr>
        <w:t> </w:t>
      </w:r>
      <w:r w:rsidRPr="001324D4">
        <w:rPr>
          <w:sz w:val="20"/>
          <w:szCs w:val="20"/>
          <w:lang w:val="es-ES"/>
        </w:rPr>
        <w:t>=</w:t>
      </w:r>
      <w:r w:rsidRPr="003415B6">
        <w:rPr>
          <w:sz w:val="20"/>
          <w:szCs w:val="20"/>
          <w:lang w:val="es-ES"/>
        </w:rPr>
        <w:t> – </w:t>
      </w:r>
      <w:r w:rsidRPr="001324D4">
        <w:rPr>
          <w:sz w:val="20"/>
          <w:szCs w:val="20"/>
          <w:lang w:val="es-ES"/>
        </w:rPr>
        <w:t>4293 – 0.105X</w:t>
      </w:r>
      <w:r w:rsidRPr="001324D4">
        <w:rPr>
          <w:sz w:val="20"/>
          <w:szCs w:val="20"/>
          <w:vertAlign w:val="subscript"/>
          <w:lang w:val="es-ES"/>
        </w:rPr>
        <w:t xml:space="preserve">1 </w:t>
      </w:r>
      <w:r w:rsidRPr="001324D4">
        <w:rPr>
          <w:sz w:val="20"/>
          <w:szCs w:val="20"/>
          <w:lang w:val="es-ES"/>
        </w:rPr>
        <w:t>+ 125.5X</w:t>
      </w:r>
      <w:r w:rsidRPr="001324D4">
        <w:rPr>
          <w:sz w:val="20"/>
          <w:szCs w:val="20"/>
          <w:vertAlign w:val="subscript"/>
          <w:lang w:val="es-ES"/>
        </w:rPr>
        <w:t xml:space="preserve">2 </w:t>
      </w:r>
      <w:r w:rsidRPr="001324D4">
        <w:rPr>
          <w:sz w:val="20"/>
          <w:szCs w:val="20"/>
          <w:lang w:val="es-ES"/>
        </w:rPr>
        <w:t>+ 0.405X</w:t>
      </w:r>
      <w:r w:rsidRPr="001324D4">
        <w:rPr>
          <w:sz w:val="20"/>
          <w:szCs w:val="20"/>
          <w:vertAlign w:val="subscript"/>
          <w:lang w:val="es-ES"/>
        </w:rPr>
        <w:t>3</w:t>
      </w:r>
      <w:r w:rsidRPr="001324D4">
        <w:rPr>
          <w:sz w:val="20"/>
          <w:szCs w:val="20"/>
          <w:lang w:val="es-ES"/>
        </w:rPr>
        <w:t xml:space="preserve"> + 8.04X</w:t>
      </w:r>
      <w:r w:rsidRPr="001324D4">
        <w:rPr>
          <w:sz w:val="20"/>
          <w:szCs w:val="20"/>
          <w:vertAlign w:val="subscript"/>
          <w:lang w:val="es-ES"/>
        </w:rPr>
        <w:t>4</w:t>
      </w:r>
      <w:r w:rsidRPr="001324D4">
        <w:rPr>
          <w:sz w:val="20"/>
          <w:szCs w:val="20"/>
          <w:lang w:val="es-ES"/>
        </w:rPr>
        <w:t xml:space="preserve">, </w:t>
      </w:r>
      <w:r w:rsidRPr="003415B6">
        <w:rPr>
          <w:sz w:val="20"/>
          <w:szCs w:val="20"/>
          <w:lang w:val="es-ES"/>
        </w:rPr>
        <w:t xml:space="preserve"> </w:t>
      </w:r>
      <w:r w:rsidRPr="00AC617B">
        <w:rPr>
          <w:sz w:val="20"/>
          <w:szCs w:val="20"/>
          <w:lang w:val="es-ES"/>
        </w:rPr>
        <w:t xml:space="preserve">   </w:t>
      </w:r>
      <w:r w:rsidRPr="001324D4">
        <w:rPr>
          <w:sz w:val="20"/>
          <w:szCs w:val="20"/>
          <w:lang w:val="es-ES"/>
        </w:rPr>
        <w:t>R = 0.94</w:t>
      </w:r>
      <w:r w:rsidRPr="00C216FB">
        <w:rPr>
          <w:sz w:val="20"/>
          <w:szCs w:val="20"/>
          <w:lang w:val="es-ES"/>
        </w:rPr>
        <w:t>;</w:t>
      </w:r>
    </w:p>
    <w:p w:rsidR="004D71C8" w:rsidRPr="00C216FB" w:rsidRDefault="004D71C8" w:rsidP="004D71C8">
      <w:pPr>
        <w:widowControl w:val="0"/>
        <w:tabs>
          <w:tab w:val="left" w:pos="1230"/>
        </w:tabs>
        <w:rPr>
          <w:sz w:val="20"/>
          <w:szCs w:val="20"/>
        </w:rPr>
      </w:pPr>
      <w:r w:rsidRPr="001324D4">
        <w:rPr>
          <w:sz w:val="20"/>
          <w:szCs w:val="20"/>
          <w:lang w:val="es-ES"/>
        </w:rPr>
        <w:t>Y</w:t>
      </w:r>
      <w:r w:rsidRPr="00C216FB">
        <w:rPr>
          <w:sz w:val="20"/>
          <w:szCs w:val="20"/>
          <w:vertAlign w:val="subscript"/>
        </w:rPr>
        <w:t>3</w:t>
      </w:r>
      <w:r w:rsidRPr="003415B6">
        <w:rPr>
          <w:sz w:val="20"/>
          <w:szCs w:val="20"/>
          <w:vertAlign w:val="subscript"/>
          <w:lang w:val="es-ES"/>
        </w:rPr>
        <w:t> </w:t>
      </w:r>
      <w:r w:rsidRPr="00C216FB">
        <w:rPr>
          <w:sz w:val="20"/>
          <w:szCs w:val="20"/>
        </w:rPr>
        <w:t>=</w:t>
      </w:r>
      <w:r w:rsidRPr="003415B6">
        <w:rPr>
          <w:sz w:val="20"/>
          <w:szCs w:val="20"/>
          <w:lang w:val="es-ES"/>
        </w:rPr>
        <w:t> </w:t>
      </w:r>
      <w:r w:rsidRPr="00C216FB">
        <w:rPr>
          <w:sz w:val="20"/>
          <w:szCs w:val="20"/>
        </w:rPr>
        <w:t>–</w:t>
      </w:r>
      <w:r w:rsidRPr="003415B6">
        <w:rPr>
          <w:sz w:val="20"/>
          <w:szCs w:val="20"/>
          <w:lang w:val="es-ES"/>
        </w:rPr>
        <w:t> </w:t>
      </w:r>
      <w:r w:rsidRPr="00C216FB">
        <w:rPr>
          <w:sz w:val="20"/>
          <w:szCs w:val="20"/>
        </w:rPr>
        <w:t>7749 – 0.493</w:t>
      </w:r>
      <w:r w:rsidRPr="001324D4">
        <w:rPr>
          <w:sz w:val="20"/>
          <w:szCs w:val="20"/>
          <w:lang w:val="es-ES"/>
        </w:rPr>
        <w:t>X</w:t>
      </w:r>
      <w:r w:rsidRPr="00C216FB">
        <w:rPr>
          <w:sz w:val="20"/>
          <w:szCs w:val="20"/>
          <w:vertAlign w:val="subscript"/>
        </w:rPr>
        <w:t xml:space="preserve">1 </w:t>
      </w:r>
      <w:r w:rsidRPr="00C216FB">
        <w:rPr>
          <w:sz w:val="20"/>
          <w:szCs w:val="20"/>
        </w:rPr>
        <w:t>+ 267.3</w:t>
      </w:r>
      <w:r w:rsidRPr="001324D4">
        <w:rPr>
          <w:sz w:val="20"/>
          <w:szCs w:val="20"/>
          <w:lang w:val="es-ES"/>
        </w:rPr>
        <w:t>X</w:t>
      </w:r>
      <w:r w:rsidRPr="00C216FB">
        <w:rPr>
          <w:sz w:val="20"/>
          <w:szCs w:val="20"/>
          <w:vertAlign w:val="subscript"/>
        </w:rPr>
        <w:t xml:space="preserve">2 </w:t>
      </w:r>
      <w:r w:rsidRPr="00C216FB">
        <w:rPr>
          <w:sz w:val="20"/>
          <w:szCs w:val="20"/>
        </w:rPr>
        <w:t>+ 0.055</w:t>
      </w:r>
      <w:r w:rsidRPr="001324D4">
        <w:rPr>
          <w:sz w:val="20"/>
          <w:szCs w:val="20"/>
          <w:lang w:val="es-ES"/>
        </w:rPr>
        <w:t>X</w:t>
      </w:r>
      <w:r w:rsidRPr="00C216FB">
        <w:rPr>
          <w:sz w:val="20"/>
          <w:szCs w:val="20"/>
          <w:vertAlign w:val="subscript"/>
        </w:rPr>
        <w:t>3</w:t>
      </w:r>
      <w:r w:rsidRPr="00C216FB">
        <w:rPr>
          <w:sz w:val="20"/>
          <w:szCs w:val="20"/>
        </w:rPr>
        <w:t xml:space="preserve"> + 17.98</w:t>
      </w:r>
      <w:r w:rsidRPr="001324D4">
        <w:rPr>
          <w:sz w:val="20"/>
          <w:szCs w:val="20"/>
          <w:lang w:val="es-ES"/>
        </w:rPr>
        <w:t>X</w:t>
      </w:r>
      <w:r w:rsidRPr="00C216FB">
        <w:rPr>
          <w:sz w:val="20"/>
          <w:szCs w:val="20"/>
          <w:vertAlign w:val="subscript"/>
        </w:rPr>
        <w:t>4</w:t>
      </w:r>
      <w:r w:rsidRPr="00C216FB">
        <w:rPr>
          <w:sz w:val="20"/>
          <w:szCs w:val="20"/>
        </w:rPr>
        <w:t xml:space="preserve">,   </w:t>
      </w:r>
      <w:r>
        <w:rPr>
          <w:sz w:val="20"/>
          <w:szCs w:val="20"/>
          <w:lang w:val="es-ES"/>
        </w:rPr>
        <w:t>R</w:t>
      </w:r>
      <w:r w:rsidRPr="00C216FB">
        <w:rPr>
          <w:sz w:val="20"/>
          <w:szCs w:val="20"/>
        </w:rPr>
        <w:t xml:space="preserve"> = 0.84</w:t>
      </w:r>
      <w:r>
        <w:rPr>
          <w:sz w:val="20"/>
          <w:szCs w:val="20"/>
        </w:rPr>
        <w:t>.</w:t>
      </w:r>
      <w:r w:rsidRPr="00C216FB">
        <w:rPr>
          <w:sz w:val="20"/>
          <w:szCs w:val="20"/>
        </w:rPr>
        <w:t xml:space="preserve"> </w:t>
      </w:r>
    </w:p>
    <w:p w:rsidR="004D71C8" w:rsidRPr="003415B6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Здесь приняты следующие обозначения:</w:t>
      </w:r>
    </w:p>
    <w:p w:rsidR="004D71C8" w:rsidRPr="001324D4" w:rsidRDefault="004D71C8" w:rsidP="004D71C8">
      <w:pPr>
        <w:widowControl w:val="0"/>
        <w:tabs>
          <w:tab w:val="left" w:pos="1410"/>
        </w:tabs>
        <w:rPr>
          <w:sz w:val="20"/>
          <w:szCs w:val="20"/>
        </w:rPr>
      </w:pPr>
      <w:r w:rsidRPr="001324D4">
        <w:rPr>
          <w:sz w:val="20"/>
          <w:szCs w:val="20"/>
          <w:lang w:val="es-ES"/>
        </w:rPr>
        <w:t>Y</w:t>
      </w:r>
      <w:r w:rsidRPr="001324D4">
        <w:rPr>
          <w:sz w:val="20"/>
          <w:szCs w:val="20"/>
          <w:vertAlign w:val="subscript"/>
        </w:rPr>
        <w:t>1,</w:t>
      </w:r>
      <w:r w:rsidRPr="001324D4">
        <w:rPr>
          <w:sz w:val="20"/>
          <w:szCs w:val="20"/>
        </w:rPr>
        <w:t xml:space="preserve"> </w:t>
      </w:r>
      <w:r w:rsidRPr="001324D4">
        <w:rPr>
          <w:sz w:val="20"/>
          <w:szCs w:val="20"/>
          <w:lang w:val="es-ES"/>
        </w:rPr>
        <w:t>Y</w:t>
      </w:r>
      <w:r w:rsidRPr="001324D4">
        <w:rPr>
          <w:sz w:val="20"/>
          <w:szCs w:val="20"/>
          <w:vertAlign w:val="subscript"/>
        </w:rPr>
        <w:t>2 ,</w:t>
      </w:r>
      <w:r w:rsidRPr="001324D4">
        <w:rPr>
          <w:sz w:val="20"/>
          <w:szCs w:val="20"/>
          <w:lang w:val="es-ES"/>
        </w:rPr>
        <w:t>Y</w:t>
      </w:r>
      <w:r w:rsidRPr="001324D4">
        <w:rPr>
          <w:sz w:val="20"/>
          <w:szCs w:val="20"/>
          <w:vertAlign w:val="subscript"/>
        </w:rPr>
        <w:t xml:space="preserve">3 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1324D4">
        <w:rPr>
          <w:sz w:val="20"/>
          <w:szCs w:val="20"/>
        </w:rPr>
        <w:t xml:space="preserve"> валовая продукция по первому, второму и третьему кластерам, соответственно, млн. руб.;</w:t>
      </w:r>
    </w:p>
    <w:p w:rsidR="004D71C8" w:rsidRPr="001324D4" w:rsidRDefault="004D71C8" w:rsidP="004D71C8">
      <w:pPr>
        <w:widowControl w:val="0"/>
        <w:tabs>
          <w:tab w:val="left" w:pos="1410"/>
        </w:tabs>
        <w:rPr>
          <w:sz w:val="20"/>
          <w:szCs w:val="20"/>
        </w:rPr>
      </w:pPr>
      <w:r w:rsidRPr="001324D4">
        <w:rPr>
          <w:sz w:val="20"/>
          <w:szCs w:val="20"/>
          <w:lang w:val="es-ES"/>
        </w:rPr>
        <w:t>X</w:t>
      </w:r>
      <w:r w:rsidRPr="001324D4">
        <w:rPr>
          <w:sz w:val="20"/>
          <w:szCs w:val="20"/>
          <w:vertAlign w:val="subscript"/>
        </w:rPr>
        <w:t xml:space="preserve">1 </w:t>
      </w:r>
      <w:r w:rsidRPr="001324D4">
        <w:rPr>
          <w:sz w:val="20"/>
          <w:szCs w:val="20"/>
        </w:rPr>
        <w:t>– площадь сельскохозяйственных угодий, га;</w:t>
      </w:r>
    </w:p>
    <w:p w:rsidR="004D71C8" w:rsidRPr="001324D4" w:rsidRDefault="004D71C8" w:rsidP="004D71C8">
      <w:pPr>
        <w:widowControl w:val="0"/>
        <w:tabs>
          <w:tab w:val="left" w:pos="1410"/>
        </w:tabs>
        <w:rPr>
          <w:sz w:val="20"/>
          <w:szCs w:val="20"/>
        </w:rPr>
      </w:pPr>
      <w:r w:rsidRPr="001324D4">
        <w:rPr>
          <w:sz w:val="20"/>
          <w:szCs w:val="20"/>
          <w:lang w:val="es-ES"/>
        </w:rPr>
        <w:t>X</w:t>
      </w:r>
      <w:r w:rsidRPr="001324D4">
        <w:rPr>
          <w:sz w:val="20"/>
          <w:szCs w:val="20"/>
          <w:vertAlign w:val="subscript"/>
        </w:rPr>
        <w:t xml:space="preserve">2 </w:t>
      </w:r>
      <w:r w:rsidRPr="001324D4">
        <w:rPr>
          <w:sz w:val="20"/>
          <w:szCs w:val="20"/>
        </w:rPr>
        <w:t>– качество сельскохозяйственных угодий, баллов;</w:t>
      </w:r>
    </w:p>
    <w:p w:rsidR="004D71C8" w:rsidRPr="00AC617B" w:rsidRDefault="004D71C8" w:rsidP="004D71C8">
      <w:pPr>
        <w:widowControl w:val="0"/>
        <w:tabs>
          <w:tab w:val="left" w:pos="1410"/>
        </w:tabs>
        <w:rPr>
          <w:sz w:val="20"/>
          <w:szCs w:val="20"/>
          <w:lang w:val="es-ES"/>
        </w:rPr>
      </w:pPr>
      <w:r w:rsidRPr="001324D4">
        <w:rPr>
          <w:sz w:val="20"/>
          <w:szCs w:val="20"/>
          <w:lang w:val="es-ES"/>
        </w:rPr>
        <w:t>X</w:t>
      </w:r>
      <w:r w:rsidRPr="00AC617B">
        <w:rPr>
          <w:sz w:val="20"/>
          <w:szCs w:val="20"/>
          <w:vertAlign w:val="subscript"/>
          <w:lang w:val="es-ES"/>
        </w:rPr>
        <w:t>3</w:t>
      </w:r>
      <w:r w:rsidRPr="00AC617B">
        <w:rPr>
          <w:sz w:val="20"/>
          <w:szCs w:val="20"/>
          <w:lang w:val="es-ES"/>
        </w:rPr>
        <w:t xml:space="preserve"> – стоимость основных фондов, млн. руб.;</w:t>
      </w:r>
    </w:p>
    <w:p w:rsidR="004D71C8" w:rsidRPr="00AC617B" w:rsidRDefault="004D71C8" w:rsidP="004D71C8">
      <w:pPr>
        <w:widowControl w:val="0"/>
        <w:tabs>
          <w:tab w:val="left" w:pos="1410"/>
        </w:tabs>
        <w:rPr>
          <w:sz w:val="20"/>
          <w:szCs w:val="20"/>
        </w:rPr>
      </w:pPr>
      <w:r w:rsidRPr="001324D4">
        <w:rPr>
          <w:sz w:val="20"/>
          <w:szCs w:val="20"/>
          <w:lang w:val="es-ES"/>
        </w:rPr>
        <w:t>X</w:t>
      </w:r>
      <w:r w:rsidRPr="00AC617B">
        <w:rPr>
          <w:sz w:val="20"/>
          <w:szCs w:val="20"/>
          <w:vertAlign w:val="subscript"/>
          <w:lang w:val="es-ES"/>
        </w:rPr>
        <w:t>4</w:t>
      </w:r>
      <w:r w:rsidRPr="00AC617B">
        <w:rPr>
          <w:sz w:val="20"/>
          <w:szCs w:val="20"/>
        </w:rPr>
        <w:t xml:space="preserve"> – затраты труда, тыс. чел. – час.</w:t>
      </w:r>
    </w:p>
    <w:p w:rsidR="004D71C8" w:rsidRPr="001324D4" w:rsidRDefault="004D71C8" w:rsidP="004D71C8">
      <w:pPr>
        <w:widowControl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полученных результатов можно сделать вывод, что дальнейшая </w:t>
      </w:r>
      <w:r w:rsidRPr="001324D4">
        <w:rPr>
          <w:sz w:val="20"/>
          <w:szCs w:val="20"/>
        </w:rPr>
        <w:t>концентрация сельскохозя</w:t>
      </w:r>
      <w:r w:rsidRPr="001324D4">
        <w:rPr>
          <w:sz w:val="20"/>
          <w:szCs w:val="20"/>
        </w:rPr>
        <w:t>й</w:t>
      </w:r>
      <w:r w:rsidRPr="001324D4">
        <w:rPr>
          <w:sz w:val="20"/>
          <w:szCs w:val="20"/>
        </w:rPr>
        <w:t xml:space="preserve">ственного производства экономически себя не оправдывает. Это подтверждают отрицательные коэффициенты регрессии при переменной </w:t>
      </w:r>
      <w:r w:rsidRPr="00AC617B">
        <w:rPr>
          <w:sz w:val="20"/>
          <w:szCs w:val="20"/>
        </w:rPr>
        <w:t>X</w:t>
      </w:r>
      <w:r w:rsidRPr="00AC617B">
        <w:rPr>
          <w:sz w:val="20"/>
          <w:szCs w:val="20"/>
          <w:vertAlign w:val="subscript"/>
          <w:lang w:val="es-ES"/>
        </w:rPr>
        <w:t>1</w:t>
      </w:r>
      <w:r w:rsidRPr="00AC617B">
        <w:rPr>
          <w:sz w:val="20"/>
          <w:szCs w:val="20"/>
        </w:rPr>
        <w:t xml:space="preserve">. </w:t>
      </w:r>
      <w:r w:rsidRPr="001324D4">
        <w:rPr>
          <w:sz w:val="20"/>
          <w:szCs w:val="20"/>
        </w:rPr>
        <w:t xml:space="preserve">Хозяйства должны добиваться увеличения производства валовой продукции за счет повышения технической оснащенности сельскохозяйственного производства. Например, </w:t>
      </w:r>
      <w:r>
        <w:rPr>
          <w:sz w:val="20"/>
          <w:szCs w:val="20"/>
        </w:rPr>
        <w:t>предприятиям второй группы</w:t>
      </w:r>
      <w:r w:rsidRPr="001324D4">
        <w:rPr>
          <w:sz w:val="20"/>
          <w:szCs w:val="20"/>
        </w:rPr>
        <w:t xml:space="preserve"> для получения прироста валовой продукции в объеме 0,405 млн. руб. необходимо увеличить стоимость основных фондов на 1 млн. рублей. Немаловажное значение имеет также улучшение обеспеченности сельскохозяйственных предприятий трудовыми ре</w:t>
      </w:r>
      <w:r>
        <w:rPr>
          <w:sz w:val="20"/>
          <w:szCs w:val="20"/>
        </w:rPr>
        <w:t>сурсами (коэффициенты регрессии</w:t>
      </w:r>
      <w:r w:rsidRPr="001324D4">
        <w:rPr>
          <w:sz w:val="20"/>
          <w:szCs w:val="20"/>
        </w:rPr>
        <w:t xml:space="preserve"> при переменной </w:t>
      </w:r>
      <w:r w:rsidRPr="00AC617B">
        <w:rPr>
          <w:sz w:val="20"/>
          <w:szCs w:val="20"/>
        </w:rPr>
        <w:t>X</w:t>
      </w:r>
      <w:r w:rsidRPr="00AC617B"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 xml:space="preserve"> </w:t>
      </w:r>
      <w:r w:rsidRPr="001324D4">
        <w:rPr>
          <w:sz w:val="20"/>
          <w:szCs w:val="20"/>
        </w:rPr>
        <w:t>пол</w:t>
      </w:r>
      <w:r w:rsidRPr="001324D4">
        <w:rPr>
          <w:sz w:val="20"/>
          <w:szCs w:val="20"/>
        </w:rPr>
        <w:t>о</w:t>
      </w:r>
      <w:r w:rsidRPr="001324D4">
        <w:rPr>
          <w:sz w:val="20"/>
          <w:szCs w:val="20"/>
        </w:rPr>
        <w:t xml:space="preserve">жительны). Вместе с тем </w:t>
      </w:r>
      <w:r>
        <w:rPr>
          <w:sz w:val="20"/>
          <w:szCs w:val="20"/>
        </w:rPr>
        <w:t>следует</w:t>
      </w:r>
      <w:r w:rsidRPr="001324D4">
        <w:rPr>
          <w:sz w:val="20"/>
          <w:szCs w:val="20"/>
        </w:rPr>
        <w:t xml:space="preserve"> отме</w:t>
      </w:r>
      <w:r>
        <w:rPr>
          <w:sz w:val="20"/>
          <w:szCs w:val="20"/>
        </w:rPr>
        <w:t>тить, что предприятия не всегда</w:t>
      </w:r>
      <w:r w:rsidRPr="001324D4">
        <w:rPr>
          <w:sz w:val="20"/>
          <w:szCs w:val="20"/>
        </w:rPr>
        <w:t xml:space="preserve"> рационально используют имеющиеся ресурсы. Например, при увеличении затрат труда на 1 чел.</w:t>
      </w:r>
      <w:r>
        <w:rPr>
          <w:sz w:val="20"/>
          <w:szCs w:val="20"/>
        </w:rPr>
        <w:t>–час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>хозяйства</w:t>
      </w:r>
      <w:r w:rsidRPr="001324D4">
        <w:rPr>
          <w:sz w:val="20"/>
          <w:szCs w:val="20"/>
        </w:rPr>
        <w:t xml:space="preserve"> первой группы получат дополнител</w:t>
      </w:r>
      <w:r w:rsidRPr="001324D4">
        <w:rPr>
          <w:sz w:val="20"/>
          <w:szCs w:val="20"/>
        </w:rPr>
        <w:t>ь</w:t>
      </w:r>
      <w:r w:rsidRPr="001324D4">
        <w:rPr>
          <w:sz w:val="20"/>
          <w:szCs w:val="20"/>
        </w:rPr>
        <w:t>но валовой продукции на сумму 7,29 ты</w:t>
      </w:r>
      <w:r>
        <w:rPr>
          <w:sz w:val="20"/>
          <w:szCs w:val="20"/>
        </w:rPr>
        <w:t xml:space="preserve">с. руб. Вместе с тем </w:t>
      </w:r>
      <w:r w:rsidRPr="001324D4">
        <w:rPr>
          <w:sz w:val="20"/>
          <w:szCs w:val="20"/>
        </w:rPr>
        <w:t>предприятия этой гр</w:t>
      </w:r>
      <w:r>
        <w:rPr>
          <w:sz w:val="20"/>
          <w:szCs w:val="20"/>
        </w:rPr>
        <w:t>уппы в среднем</w:t>
      </w:r>
      <w:r w:rsidRPr="001324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производят 19,2 тыс. руб. </w:t>
      </w:r>
      <w:r w:rsidRPr="001324D4">
        <w:rPr>
          <w:sz w:val="20"/>
          <w:szCs w:val="20"/>
        </w:rPr>
        <w:t>валовой продукции на 1 чел.–час</w:t>
      </w:r>
      <w:r>
        <w:rPr>
          <w:sz w:val="20"/>
          <w:szCs w:val="20"/>
        </w:rPr>
        <w:t>.</w:t>
      </w:r>
    </w:p>
    <w:p w:rsidR="004D71C8" w:rsidRDefault="004D71C8" w:rsidP="004D71C8">
      <w:pPr>
        <w:pStyle w:val="ajus"/>
        <w:widowControl w:val="0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FF1E8B">
        <w:rPr>
          <w:b/>
          <w:sz w:val="20"/>
          <w:szCs w:val="20"/>
        </w:rPr>
        <w:t>Заключение.</w:t>
      </w:r>
      <w:r>
        <w:rPr>
          <w:sz w:val="20"/>
          <w:szCs w:val="20"/>
        </w:rPr>
        <w:t xml:space="preserve"> </w:t>
      </w:r>
      <w:r w:rsidRPr="00554FA8">
        <w:rPr>
          <w:sz w:val="20"/>
          <w:szCs w:val="20"/>
        </w:rPr>
        <w:t>Построенная классификация хозяйств Гродненской области на основании кластерного анализа позволяет выявить дифференциацию предприятий АПК по уровню обеспеченности ресурсами, а также дать необходимые рекомендации для повышения эффективности их функционирования.</w:t>
      </w:r>
    </w:p>
    <w:p w:rsidR="004D71C8" w:rsidRPr="00554FA8" w:rsidRDefault="004D71C8" w:rsidP="004D71C8">
      <w:pPr>
        <w:widowControl w:val="0"/>
        <w:jc w:val="center"/>
        <w:rPr>
          <w:sz w:val="16"/>
          <w:szCs w:val="16"/>
        </w:rPr>
      </w:pPr>
      <w:r w:rsidRPr="00554FA8">
        <w:rPr>
          <w:sz w:val="16"/>
          <w:szCs w:val="16"/>
        </w:rPr>
        <w:t>ЛИТЕРАТУРА</w:t>
      </w:r>
    </w:p>
    <w:p w:rsidR="004D71C8" w:rsidRPr="00554FA8" w:rsidRDefault="004D71C8" w:rsidP="004D71C8">
      <w:pPr>
        <w:widowControl w:val="0"/>
        <w:numPr>
          <w:ilvl w:val="0"/>
          <w:numId w:val="47"/>
        </w:numPr>
        <w:tabs>
          <w:tab w:val="clear" w:pos="720"/>
          <w:tab w:val="num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554FA8">
        <w:rPr>
          <w:sz w:val="16"/>
          <w:szCs w:val="16"/>
        </w:rPr>
        <w:t>Ананич, И.Г.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Оценка эффективности использования ресурсов на основе кластерного анализа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//Ананич И.Г</w:t>
      </w:r>
      <w:r>
        <w:rPr>
          <w:sz w:val="16"/>
          <w:szCs w:val="16"/>
        </w:rPr>
        <w:t>.</w:t>
      </w:r>
      <w:r w:rsidRPr="00554FA8">
        <w:rPr>
          <w:sz w:val="16"/>
          <w:szCs w:val="16"/>
        </w:rPr>
        <w:t xml:space="preserve">, Изосимова Т.Н. Сельское хозяйство – проблемы и перспективы: </w:t>
      </w:r>
      <w:r>
        <w:rPr>
          <w:sz w:val="16"/>
          <w:szCs w:val="16"/>
        </w:rPr>
        <w:t>С</w:t>
      </w:r>
      <w:r w:rsidRPr="00554FA8">
        <w:rPr>
          <w:sz w:val="16"/>
          <w:szCs w:val="16"/>
        </w:rPr>
        <w:t>б.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науч.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тр.: под ред. В.К.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Пестиса. – Гродно: ГГАУ, 2009. –</w:t>
      </w:r>
      <w:r>
        <w:rPr>
          <w:sz w:val="16"/>
          <w:szCs w:val="16"/>
        </w:rPr>
        <w:t xml:space="preserve"> </w:t>
      </w:r>
      <w:r w:rsidRPr="00554FA8">
        <w:rPr>
          <w:sz w:val="16"/>
          <w:szCs w:val="16"/>
        </w:rPr>
        <w:t>Т.1</w:t>
      </w:r>
      <w:r>
        <w:rPr>
          <w:sz w:val="16"/>
          <w:szCs w:val="16"/>
        </w:rPr>
        <w:t xml:space="preserve">. </w:t>
      </w:r>
      <w:r w:rsidRPr="00554FA8">
        <w:rPr>
          <w:sz w:val="16"/>
          <w:szCs w:val="16"/>
        </w:rPr>
        <w:t>– С</w:t>
      </w:r>
      <w:r>
        <w:rPr>
          <w:sz w:val="16"/>
          <w:szCs w:val="16"/>
        </w:rPr>
        <w:t>. 217-223.</w:t>
      </w:r>
    </w:p>
    <w:p w:rsidR="004D71C8" w:rsidRPr="00554FA8" w:rsidRDefault="004D71C8" w:rsidP="004D71C8">
      <w:pPr>
        <w:widowControl w:val="0"/>
        <w:numPr>
          <w:ilvl w:val="0"/>
          <w:numId w:val="47"/>
        </w:numPr>
        <w:tabs>
          <w:tab w:val="clear" w:pos="720"/>
          <w:tab w:val="num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554FA8">
        <w:rPr>
          <w:sz w:val="16"/>
          <w:szCs w:val="16"/>
        </w:rPr>
        <w:t>Мандель</w:t>
      </w:r>
      <w:r>
        <w:rPr>
          <w:sz w:val="16"/>
          <w:szCs w:val="16"/>
        </w:rPr>
        <w:t>,</w:t>
      </w:r>
      <w:r w:rsidRPr="00554FA8">
        <w:rPr>
          <w:sz w:val="16"/>
          <w:szCs w:val="16"/>
        </w:rPr>
        <w:t xml:space="preserve"> И.Д. Кластерный анализ / И.Д. Мандель. – М.: Финансы и статистика, 1981. – 133 с.</w:t>
      </w:r>
    </w:p>
    <w:p w:rsidR="004D71C8" w:rsidRPr="00554FA8" w:rsidRDefault="004D71C8" w:rsidP="004D71C8">
      <w:pPr>
        <w:widowControl w:val="0"/>
        <w:numPr>
          <w:ilvl w:val="0"/>
          <w:numId w:val="47"/>
        </w:numPr>
        <w:tabs>
          <w:tab w:val="clear" w:pos="720"/>
          <w:tab w:val="num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554FA8">
        <w:rPr>
          <w:sz w:val="16"/>
          <w:szCs w:val="16"/>
        </w:rPr>
        <w:t>Мандель</w:t>
      </w:r>
      <w:r>
        <w:rPr>
          <w:sz w:val="16"/>
          <w:szCs w:val="16"/>
        </w:rPr>
        <w:t>,</w:t>
      </w:r>
      <w:r w:rsidRPr="00554FA8">
        <w:rPr>
          <w:sz w:val="16"/>
          <w:szCs w:val="16"/>
        </w:rPr>
        <w:t xml:space="preserve"> И.Д. Многомерный статистический анализ в изучении экономических процессов. – Вестник статистики. –1986. – №5. – С.28–36.</w:t>
      </w:r>
    </w:p>
    <w:p w:rsidR="004D71C8" w:rsidRPr="00554FA8" w:rsidRDefault="004D71C8" w:rsidP="004D71C8">
      <w:pPr>
        <w:widowControl w:val="0"/>
        <w:numPr>
          <w:ilvl w:val="0"/>
          <w:numId w:val="47"/>
        </w:numPr>
        <w:tabs>
          <w:tab w:val="clear" w:pos="720"/>
          <w:tab w:val="num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554FA8">
        <w:rPr>
          <w:sz w:val="16"/>
          <w:szCs w:val="16"/>
        </w:rPr>
        <w:t>Хайтун</w:t>
      </w:r>
      <w:r>
        <w:rPr>
          <w:sz w:val="16"/>
          <w:szCs w:val="16"/>
        </w:rPr>
        <w:t>,</w:t>
      </w:r>
      <w:r w:rsidRPr="00554FA8">
        <w:rPr>
          <w:sz w:val="16"/>
          <w:szCs w:val="16"/>
        </w:rPr>
        <w:t xml:space="preserve"> С.Д. Наукометрия.– М.:Наука, 1983.–320 с.</w:t>
      </w:r>
    </w:p>
    <w:p w:rsidR="004D71C8" w:rsidRPr="00554FA8" w:rsidRDefault="004D71C8" w:rsidP="004D71C8">
      <w:pPr>
        <w:widowControl w:val="0"/>
        <w:numPr>
          <w:ilvl w:val="0"/>
          <w:numId w:val="47"/>
        </w:numPr>
        <w:tabs>
          <w:tab w:val="clear" w:pos="720"/>
          <w:tab w:val="num" w:pos="180"/>
          <w:tab w:val="left" w:pos="360"/>
        </w:tabs>
        <w:ind w:left="0" w:firstLine="180"/>
        <w:jc w:val="both"/>
        <w:rPr>
          <w:sz w:val="16"/>
          <w:szCs w:val="16"/>
        </w:rPr>
      </w:pPr>
      <w:r w:rsidRPr="00554FA8">
        <w:rPr>
          <w:sz w:val="16"/>
          <w:szCs w:val="16"/>
        </w:rPr>
        <w:t xml:space="preserve">Электронный учебник по системе STATISTICA [Электронный ресурс]. – Режим доступа: </w:t>
      </w:r>
      <w:hyperlink r:id="rId9" w:history="1">
        <w:r w:rsidRPr="00554FA8">
          <w:rPr>
            <w:rStyle w:val="af7"/>
            <w:sz w:val="16"/>
            <w:szCs w:val="16"/>
          </w:rPr>
          <w:t>http://www.statsoft.ru/home/textbook/modules/stcluan.html</w:t>
        </w:r>
      </w:hyperlink>
    </w:p>
    <w:p w:rsidR="004D71C8" w:rsidRDefault="004D71C8" w:rsidP="004D71C8">
      <w:pPr>
        <w:widowControl w:val="0"/>
      </w:pPr>
    </w:p>
    <w:p w:rsidR="004D71C8" w:rsidRDefault="004D71C8" w:rsidP="004D71C8">
      <w:pPr>
        <w:widowControl w:val="0"/>
      </w:pPr>
    </w:p>
    <w:p w:rsidR="005324A8" w:rsidRPr="004D71C8" w:rsidRDefault="005324A8" w:rsidP="000D212A">
      <w:pPr>
        <w:rPr>
          <w:szCs w:val="16"/>
        </w:rPr>
      </w:pPr>
    </w:p>
    <w:sectPr w:rsidR="005324A8" w:rsidRPr="004D71C8" w:rsidSect="00DA7993"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8B" w:rsidRDefault="00F3098B" w:rsidP="00236D7F">
      <w:r>
        <w:separator/>
      </w:r>
    </w:p>
  </w:endnote>
  <w:endnote w:type="continuationSeparator" w:id="1">
    <w:p w:rsidR="00F3098B" w:rsidRDefault="00F3098B" w:rsidP="00236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Default="000D2273" w:rsidP="00CD042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170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170D" w:rsidRDefault="00AA17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70D" w:rsidRPr="00B9054A" w:rsidRDefault="000D2273" w:rsidP="00CD042E">
    <w:pPr>
      <w:pStyle w:val="ad"/>
      <w:framePr w:wrap="around" w:vAnchor="text" w:hAnchor="margin" w:xAlign="center" w:y="1"/>
      <w:rPr>
        <w:rStyle w:val="af"/>
        <w:sz w:val="20"/>
        <w:szCs w:val="20"/>
      </w:rPr>
    </w:pPr>
    <w:r w:rsidRPr="00B9054A">
      <w:rPr>
        <w:rStyle w:val="af"/>
        <w:sz w:val="20"/>
        <w:szCs w:val="20"/>
      </w:rPr>
      <w:fldChar w:fldCharType="begin"/>
    </w:r>
    <w:r w:rsidR="00AA170D" w:rsidRPr="00B9054A">
      <w:rPr>
        <w:rStyle w:val="af"/>
        <w:sz w:val="20"/>
        <w:szCs w:val="20"/>
      </w:rPr>
      <w:instrText xml:space="preserve">PAGE  </w:instrText>
    </w:r>
    <w:r w:rsidRPr="00B9054A">
      <w:rPr>
        <w:rStyle w:val="af"/>
        <w:sz w:val="20"/>
        <w:szCs w:val="20"/>
      </w:rPr>
      <w:fldChar w:fldCharType="separate"/>
    </w:r>
    <w:r w:rsidR="00DA7993">
      <w:rPr>
        <w:rStyle w:val="af"/>
        <w:noProof/>
        <w:sz w:val="20"/>
        <w:szCs w:val="20"/>
      </w:rPr>
      <w:t>3</w:t>
    </w:r>
    <w:r w:rsidRPr="00B9054A">
      <w:rPr>
        <w:rStyle w:val="af"/>
        <w:sz w:val="20"/>
        <w:szCs w:val="20"/>
      </w:rPr>
      <w:fldChar w:fldCharType="end"/>
    </w:r>
  </w:p>
  <w:p w:rsidR="00AA170D" w:rsidRDefault="00AA17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8B" w:rsidRDefault="00F3098B" w:rsidP="00236D7F">
      <w:r>
        <w:separator/>
      </w:r>
    </w:p>
  </w:footnote>
  <w:footnote w:type="continuationSeparator" w:id="1">
    <w:p w:rsidR="00F3098B" w:rsidRDefault="00F3098B" w:rsidP="00236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790"/>
    <w:multiLevelType w:val="hybridMultilevel"/>
    <w:tmpl w:val="90E66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F2722"/>
    <w:multiLevelType w:val="hybridMultilevel"/>
    <w:tmpl w:val="DDF6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D0E57"/>
    <w:multiLevelType w:val="hybridMultilevel"/>
    <w:tmpl w:val="811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43584"/>
    <w:multiLevelType w:val="hybridMultilevel"/>
    <w:tmpl w:val="9F72852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0BB37ACC"/>
    <w:multiLevelType w:val="hybridMultilevel"/>
    <w:tmpl w:val="5112B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900636"/>
    <w:multiLevelType w:val="hybridMultilevel"/>
    <w:tmpl w:val="ACF8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A1E"/>
    <w:multiLevelType w:val="hybridMultilevel"/>
    <w:tmpl w:val="3A22A8BC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7">
    <w:nsid w:val="1117593A"/>
    <w:multiLevelType w:val="hybridMultilevel"/>
    <w:tmpl w:val="A202C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07EDE"/>
    <w:multiLevelType w:val="hybridMultilevel"/>
    <w:tmpl w:val="C636BC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4C73A69"/>
    <w:multiLevelType w:val="hybridMultilevel"/>
    <w:tmpl w:val="4250499E"/>
    <w:lvl w:ilvl="0" w:tplc="F35E1BA8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0E7D03"/>
    <w:multiLevelType w:val="hybridMultilevel"/>
    <w:tmpl w:val="39C6CF8A"/>
    <w:lvl w:ilvl="0" w:tplc="321A72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15AA5B68"/>
    <w:multiLevelType w:val="hybridMultilevel"/>
    <w:tmpl w:val="F0EAF56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7555AB6"/>
    <w:multiLevelType w:val="hybridMultilevel"/>
    <w:tmpl w:val="A414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220EF1"/>
    <w:multiLevelType w:val="hybridMultilevel"/>
    <w:tmpl w:val="B41C4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540C19"/>
    <w:multiLevelType w:val="hybridMultilevel"/>
    <w:tmpl w:val="A2366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06F63"/>
    <w:multiLevelType w:val="hybridMultilevel"/>
    <w:tmpl w:val="0B843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FE7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EBF3F9F"/>
    <w:multiLevelType w:val="hybridMultilevel"/>
    <w:tmpl w:val="F4E83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F26258"/>
    <w:multiLevelType w:val="hybridMultilevel"/>
    <w:tmpl w:val="1D4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2216EA"/>
    <w:multiLevelType w:val="hybridMultilevel"/>
    <w:tmpl w:val="9AC6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7940084"/>
    <w:multiLevelType w:val="hybridMultilevel"/>
    <w:tmpl w:val="F2B4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124CC5"/>
    <w:multiLevelType w:val="hybridMultilevel"/>
    <w:tmpl w:val="D9181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6A7152"/>
    <w:multiLevelType w:val="hybridMultilevel"/>
    <w:tmpl w:val="3862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711F30"/>
    <w:multiLevelType w:val="hybridMultilevel"/>
    <w:tmpl w:val="5AA01D32"/>
    <w:lvl w:ilvl="0" w:tplc="FBD819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A2A3D06"/>
    <w:multiLevelType w:val="hybridMultilevel"/>
    <w:tmpl w:val="8C02D4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2A4E343D"/>
    <w:multiLevelType w:val="hybridMultilevel"/>
    <w:tmpl w:val="6D641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664361"/>
    <w:multiLevelType w:val="hybridMultilevel"/>
    <w:tmpl w:val="2D5A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695844"/>
    <w:multiLevelType w:val="hybridMultilevel"/>
    <w:tmpl w:val="FEF81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1D2FCC"/>
    <w:multiLevelType w:val="hybridMultilevel"/>
    <w:tmpl w:val="D760FC08"/>
    <w:lvl w:ilvl="0" w:tplc="9EC45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56D6333"/>
    <w:multiLevelType w:val="hybridMultilevel"/>
    <w:tmpl w:val="CEF08034"/>
    <w:lvl w:ilvl="0" w:tplc="1226990C">
      <w:start w:val="1"/>
      <w:numFmt w:val="decimal"/>
      <w:lvlText w:val="%1)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AD23F2"/>
    <w:multiLevelType w:val="hybridMultilevel"/>
    <w:tmpl w:val="746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080914"/>
    <w:multiLevelType w:val="hybridMultilevel"/>
    <w:tmpl w:val="0FF6C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EE6F92"/>
    <w:multiLevelType w:val="hybridMultilevel"/>
    <w:tmpl w:val="0C045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C3F0A2D"/>
    <w:multiLevelType w:val="hybridMultilevel"/>
    <w:tmpl w:val="681A3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DA369D5"/>
    <w:multiLevelType w:val="hybridMultilevel"/>
    <w:tmpl w:val="C1D6C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0525ACB"/>
    <w:multiLevelType w:val="hybridMultilevel"/>
    <w:tmpl w:val="DDC0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92402B"/>
    <w:multiLevelType w:val="hybridMultilevel"/>
    <w:tmpl w:val="013834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44B63F31"/>
    <w:multiLevelType w:val="hybridMultilevel"/>
    <w:tmpl w:val="0E6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53F36B9"/>
    <w:multiLevelType w:val="hybridMultilevel"/>
    <w:tmpl w:val="41B4F0A8"/>
    <w:lvl w:ilvl="0" w:tplc="8856E04E">
      <w:start w:val="1"/>
      <w:numFmt w:val="bullet"/>
      <w:lvlText w:val=""/>
      <w:lvlJc w:val="left"/>
      <w:pPr>
        <w:tabs>
          <w:tab w:val="num" w:pos="510"/>
        </w:tabs>
        <w:ind w:left="0" w:firstLine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39">
    <w:nsid w:val="45951CE4"/>
    <w:multiLevelType w:val="hybridMultilevel"/>
    <w:tmpl w:val="1814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BD572B"/>
    <w:multiLevelType w:val="hybridMultilevel"/>
    <w:tmpl w:val="49B2805E"/>
    <w:lvl w:ilvl="0" w:tplc="9EC2E038">
      <w:start w:val="1"/>
      <w:numFmt w:val="decimal"/>
      <w:lvlText w:val="%1.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4DAD375E"/>
    <w:multiLevelType w:val="hybridMultilevel"/>
    <w:tmpl w:val="98624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E19612E"/>
    <w:multiLevelType w:val="hybridMultilevel"/>
    <w:tmpl w:val="CD7A3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F972875"/>
    <w:multiLevelType w:val="hybridMultilevel"/>
    <w:tmpl w:val="B6A0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785960"/>
    <w:multiLevelType w:val="hybridMultilevel"/>
    <w:tmpl w:val="217E5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07A1714"/>
    <w:multiLevelType w:val="hybridMultilevel"/>
    <w:tmpl w:val="9ADA4734"/>
    <w:lvl w:ilvl="0" w:tplc="FB2425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04301B"/>
    <w:multiLevelType w:val="hybridMultilevel"/>
    <w:tmpl w:val="E4508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2DB5756"/>
    <w:multiLevelType w:val="hybridMultilevel"/>
    <w:tmpl w:val="9CD2A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538D2061"/>
    <w:multiLevelType w:val="hybridMultilevel"/>
    <w:tmpl w:val="C7DCF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4BB5ED4"/>
    <w:multiLevelType w:val="hybridMultilevel"/>
    <w:tmpl w:val="56C421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>
    <w:nsid w:val="54EB7591"/>
    <w:multiLevelType w:val="hybridMultilevel"/>
    <w:tmpl w:val="2ED8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55D234F"/>
    <w:multiLevelType w:val="hybridMultilevel"/>
    <w:tmpl w:val="9B9A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7E65646"/>
    <w:multiLevelType w:val="hybridMultilevel"/>
    <w:tmpl w:val="A6DA62F4"/>
    <w:lvl w:ilvl="0" w:tplc="9A9CD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B384E83"/>
    <w:multiLevelType w:val="hybridMultilevel"/>
    <w:tmpl w:val="9148F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6D3F90"/>
    <w:multiLevelType w:val="hybridMultilevel"/>
    <w:tmpl w:val="6BBA1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BF62604"/>
    <w:multiLevelType w:val="hybridMultilevel"/>
    <w:tmpl w:val="52087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D152CCC"/>
    <w:multiLevelType w:val="hybridMultilevel"/>
    <w:tmpl w:val="837E1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4A17D7"/>
    <w:multiLevelType w:val="hybridMultilevel"/>
    <w:tmpl w:val="29A6222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8">
    <w:nsid w:val="5DC404AB"/>
    <w:multiLevelType w:val="hybridMultilevel"/>
    <w:tmpl w:val="75DAC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2A22E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39817BE"/>
    <w:multiLevelType w:val="hybridMultilevel"/>
    <w:tmpl w:val="3690A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7F734E4"/>
    <w:multiLevelType w:val="hybridMultilevel"/>
    <w:tmpl w:val="753E2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88D3AD5"/>
    <w:multiLevelType w:val="hybridMultilevel"/>
    <w:tmpl w:val="C7523798"/>
    <w:lvl w:ilvl="0" w:tplc="8C10E1E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B81FC4"/>
    <w:multiLevelType w:val="hybridMultilevel"/>
    <w:tmpl w:val="9308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EEE7D1C"/>
    <w:multiLevelType w:val="hybridMultilevel"/>
    <w:tmpl w:val="D9169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FC230C2"/>
    <w:multiLevelType w:val="hybridMultilevel"/>
    <w:tmpl w:val="8DE0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00C5D5D"/>
    <w:multiLevelType w:val="hybridMultilevel"/>
    <w:tmpl w:val="115E8B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7">
    <w:nsid w:val="71A76035"/>
    <w:multiLevelType w:val="hybridMultilevel"/>
    <w:tmpl w:val="13201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1DE212C"/>
    <w:multiLevelType w:val="hybridMultilevel"/>
    <w:tmpl w:val="B448A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963E37"/>
    <w:multiLevelType w:val="hybridMultilevel"/>
    <w:tmpl w:val="E3082B20"/>
    <w:lvl w:ilvl="0" w:tplc="A1C8E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nsid w:val="75CD06C7"/>
    <w:multiLevelType w:val="hybridMultilevel"/>
    <w:tmpl w:val="6E66C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6C526EA"/>
    <w:multiLevelType w:val="hybridMultilevel"/>
    <w:tmpl w:val="18C6C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6D6365C"/>
    <w:multiLevelType w:val="hybridMultilevel"/>
    <w:tmpl w:val="482C5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7F11989"/>
    <w:multiLevelType w:val="hybridMultilevel"/>
    <w:tmpl w:val="B7EA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C60AF5"/>
    <w:multiLevelType w:val="hybridMultilevel"/>
    <w:tmpl w:val="0F6E2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9F21005"/>
    <w:multiLevelType w:val="hybridMultilevel"/>
    <w:tmpl w:val="76E0C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B3441C7"/>
    <w:multiLevelType w:val="hybridMultilevel"/>
    <w:tmpl w:val="439E540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7">
    <w:nsid w:val="7D2554CA"/>
    <w:multiLevelType w:val="hybridMultilevel"/>
    <w:tmpl w:val="46A47CB0"/>
    <w:lvl w:ilvl="0" w:tplc="0D889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F275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21"/>
  </w:num>
  <w:num w:numId="5">
    <w:abstractNumId w:val="64"/>
  </w:num>
  <w:num w:numId="6">
    <w:abstractNumId w:val="41"/>
  </w:num>
  <w:num w:numId="7">
    <w:abstractNumId w:val="51"/>
  </w:num>
  <w:num w:numId="8">
    <w:abstractNumId w:val="69"/>
  </w:num>
  <w:num w:numId="9">
    <w:abstractNumId w:val="44"/>
  </w:num>
  <w:num w:numId="10">
    <w:abstractNumId w:val="32"/>
  </w:num>
  <w:num w:numId="11">
    <w:abstractNumId w:val="56"/>
  </w:num>
  <w:num w:numId="12">
    <w:abstractNumId w:val="43"/>
  </w:num>
  <w:num w:numId="13">
    <w:abstractNumId w:val="60"/>
  </w:num>
  <w:num w:numId="14">
    <w:abstractNumId w:val="34"/>
  </w:num>
  <w:num w:numId="15">
    <w:abstractNumId w:val="40"/>
  </w:num>
  <w:num w:numId="16">
    <w:abstractNumId w:val="13"/>
  </w:num>
  <w:num w:numId="17">
    <w:abstractNumId w:val="9"/>
  </w:num>
  <w:num w:numId="18">
    <w:abstractNumId w:val="1"/>
  </w:num>
  <w:num w:numId="19">
    <w:abstractNumId w:val="10"/>
  </w:num>
  <w:num w:numId="20">
    <w:abstractNumId w:val="38"/>
  </w:num>
  <w:num w:numId="21">
    <w:abstractNumId w:val="59"/>
  </w:num>
  <w:num w:numId="22">
    <w:abstractNumId w:val="16"/>
  </w:num>
  <w:num w:numId="23">
    <w:abstractNumId w:val="33"/>
  </w:num>
  <w:num w:numId="24">
    <w:abstractNumId w:val="46"/>
  </w:num>
  <w:num w:numId="25">
    <w:abstractNumId w:val="77"/>
  </w:num>
  <w:num w:numId="26">
    <w:abstractNumId w:val="36"/>
  </w:num>
  <w:num w:numId="27">
    <w:abstractNumId w:val="58"/>
  </w:num>
  <w:num w:numId="28">
    <w:abstractNumId w:val="30"/>
  </w:num>
  <w:num w:numId="29">
    <w:abstractNumId w:val="2"/>
  </w:num>
  <w:num w:numId="30">
    <w:abstractNumId w:val="75"/>
  </w:num>
  <w:num w:numId="31">
    <w:abstractNumId w:val="15"/>
  </w:num>
  <w:num w:numId="32">
    <w:abstractNumId w:val="71"/>
  </w:num>
  <w:num w:numId="33">
    <w:abstractNumId w:val="42"/>
  </w:num>
  <w:num w:numId="34">
    <w:abstractNumId w:val="73"/>
  </w:num>
  <w:num w:numId="35">
    <w:abstractNumId w:val="37"/>
  </w:num>
  <w:num w:numId="36">
    <w:abstractNumId w:val="67"/>
  </w:num>
  <w:num w:numId="37">
    <w:abstractNumId w:val="20"/>
  </w:num>
  <w:num w:numId="38">
    <w:abstractNumId w:val="61"/>
  </w:num>
  <w:num w:numId="39">
    <w:abstractNumId w:val="26"/>
  </w:num>
  <w:num w:numId="40">
    <w:abstractNumId w:val="54"/>
  </w:num>
  <w:num w:numId="41">
    <w:abstractNumId w:val="18"/>
  </w:num>
  <w:num w:numId="42">
    <w:abstractNumId w:val="19"/>
  </w:num>
  <w:num w:numId="43">
    <w:abstractNumId w:val="70"/>
  </w:num>
  <w:num w:numId="44">
    <w:abstractNumId w:val="65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28"/>
  </w:num>
  <w:num w:numId="49">
    <w:abstractNumId w:val="4"/>
  </w:num>
  <w:num w:numId="50">
    <w:abstractNumId w:val="57"/>
  </w:num>
  <w:num w:numId="51">
    <w:abstractNumId w:val="76"/>
  </w:num>
  <w:num w:numId="52">
    <w:abstractNumId w:val="8"/>
  </w:num>
  <w:num w:numId="53">
    <w:abstractNumId w:val="3"/>
  </w:num>
  <w:num w:numId="54">
    <w:abstractNumId w:val="6"/>
  </w:num>
  <w:num w:numId="55">
    <w:abstractNumId w:val="63"/>
  </w:num>
  <w:num w:numId="56">
    <w:abstractNumId w:val="66"/>
  </w:num>
  <w:num w:numId="57">
    <w:abstractNumId w:val="24"/>
  </w:num>
  <w:num w:numId="58">
    <w:abstractNumId w:val="49"/>
  </w:num>
  <w:num w:numId="59">
    <w:abstractNumId w:val="47"/>
  </w:num>
  <w:num w:numId="60">
    <w:abstractNumId w:val="11"/>
  </w:num>
  <w:num w:numId="61">
    <w:abstractNumId w:val="78"/>
  </w:num>
  <w:num w:numId="62">
    <w:abstractNumId w:val="35"/>
  </w:num>
  <w:num w:numId="63">
    <w:abstractNumId w:val="52"/>
  </w:num>
  <w:num w:numId="64">
    <w:abstractNumId w:val="0"/>
  </w:num>
  <w:num w:numId="65">
    <w:abstractNumId w:val="23"/>
  </w:num>
  <w:num w:numId="66">
    <w:abstractNumId w:val="68"/>
  </w:num>
  <w:num w:numId="67">
    <w:abstractNumId w:val="48"/>
  </w:num>
  <w:num w:numId="68">
    <w:abstractNumId w:val="7"/>
  </w:num>
  <w:num w:numId="69">
    <w:abstractNumId w:val="14"/>
  </w:num>
  <w:num w:numId="70">
    <w:abstractNumId w:val="12"/>
  </w:num>
  <w:num w:numId="71">
    <w:abstractNumId w:val="72"/>
  </w:num>
  <w:num w:numId="72">
    <w:abstractNumId w:val="31"/>
  </w:num>
  <w:num w:numId="73">
    <w:abstractNumId w:val="53"/>
  </w:num>
  <w:num w:numId="74">
    <w:abstractNumId w:val="50"/>
  </w:num>
  <w:num w:numId="75">
    <w:abstractNumId w:val="39"/>
  </w:num>
  <w:num w:numId="76">
    <w:abstractNumId w:val="74"/>
  </w:num>
  <w:num w:numId="77">
    <w:abstractNumId w:val="27"/>
  </w:num>
  <w:num w:numId="78">
    <w:abstractNumId w:val="22"/>
  </w:num>
  <w:num w:numId="79">
    <w:abstractNumId w:val="45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B0"/>
    <w:rsid w:val="00000DAD"/>
    <w:rsid w:val="00001EBA"/>
    <w:rsid w:val="00005661"/>
    <w:rsid w:val="00006B80"/>
    <w:rsid w:val="00011CCF"/>
    <w:rsid w:val="00020106"/>
    <w:rsid w:val="0002390A"/>
    <w:rsid w:val="00026FDD"/>
    <w:rsid w:val="0003490B"/>
    <w:rsid w:val="000375C4"/>
    <w:rsid w:val="00041813"/>
    <w:rsid w:val="00041B1E"/>
    <w:rsid w:val="00042422"/>
    <w:rsid w:val="00042BCC"/>
    <w:rsid w:val="00042E5C"/>
    <w:rsid w:val="00043340"/>
    <w:rsid w:val="000451A2"/>
    <w:rsid w:val="00045CDC"/>
    <w:rsid w:val="00046671"/>
    <w:rsid w:val="00051F6F"/>
    <w:rsid w:val="00054752"/>
    <w:rsid w:val="000558BA"/>
    <w:rsid w:val="00055D29"/>
    <w:rsid w:val="000560A1"/>
    <w:rsid w:val="00057174"/>
    <w:rsid w:val="00057BC1"/>
    <w:rsid w:val="00061EF7"/>
    <w:rsid w:val="00064248"/>
    <w:rsid w:val="000658FC"/>
    <w:rsid w:val="000661C4"/>
    <w:rsid w:val="0006778B"/>
    <w:rsid w:val="00072B42"/>
    <w:rsid w:val="0007311C"/>
    <w:rsid w:val="00074F5F"/>
    <w:rsid w:val="00076137"/>
    <w:rsid w:val="00077266"/>
    <w:rsid w:val="00080BAD"/>
    <w:rsid w:val="000817F4"/>
    <w:rsid w:val="000851B5"/>
    <w:rsid w:val="0008524C"/>
    <w:rsid w:val="0008631E"/>
    <w:rsid w:val="00090B42"/>
    <w:rsid w:val="00090B4C"/>
    <w:rsid w:val="0009125C"/>
    <w:rsid w:val="00096269"/>
    <w:rsid w:val="000A21A2"/>
    <w:rsid w:val="000A2D8E"/>
    <w:rsid w:val="000A30EF"/>
    <w:rsid w:val="000A32A6"/>
    <w:rsid w:val="000A4EB0"/>
    <w:rsid w:val="000A5462"/>
    <w:rsid w:val="000A6B86"/>
    <w:rsid w:val="000B1B56"/>
    <w:rsid w:val="000B2E4C"/>
    <w:rsid w:val="000B498C"/>
    <w:rsid w:val="000B514D"/>
    <w:rsid w:val="000B7E65"/>
    <w:rsid w:val="000C0B50"/>
    <w:rsid w:val="000C0BB0"/>
    <w:rsid w:val="000C1092"/>
    <w:rsid w:val="000C40D1"/>
    <w:rsid w:val="000C5BBC"/>
    <w:rsid w:val="000C6901"/>
    <w:rsid w:val="000C6D0F"/>
    <w:rsid w:val="000D0A66"/>
    <w:rsid w:val="000D0C51"/>
    <w:rsid w:val="000D212A"/>
    <w:rsid w:val="000D2273"/>
    <w:rsid w:val="000D4713"/>
    <w:rsid w:val="000D509E"/>
    <w:rsid w:val="000D636B"/>
    <w:rsid w:val="000E0119"/>
    <w:rsid w:val="000E0873"/>
    <w:rsid w:val="000E0CAE"/>
    <w:rsid w:val="000E1677"/>
    <w:rsid w:val="000E470A"/>
    <w:rsid w:val="000E6E64"/>
    <w:rsid w:val="000F4550"/>
    <w:rsid w:val="000F673E"/>
    <w:rsid w:val="0010094E"/>
    <w:rsid w:val="0010162E"/>
    <w:rsid w:val="00101690"/>
    <w:rsid w:val="0010404A"/>
    <w:rsid w:val="001051A1"/>
    <w:rsid w:val="00105FFA"/>
    <w:rsid w:val="00111CF5"/>
    <w:rsid w:val="0011370E"/>
    <w:rsid w:val="00113FA1"/>
    <w:rsid w:val="0011433E"/>
    <w:rsid w:val="00114CD5"/>
    <w:rsid w:val="00115BF1"/>
    <w:rsid w:val="0011665C"/>
    <w:rsid w:val="00124D08"/>
    <w:rsid w:val="00130BC1"/>
    <w:rsid w:val="00132F55"/>
    <w:rsid w:val="0013366A"/>
    <w:rsid w:val="00140DDB"/>
    <w:rsid w:val="00141BCF"/>
    <w:rsid w:val="00141CD3"/>
    <w:rsid w:val="001457AC"/>
    <w:rsid w:val="001477E2"/>
    <w:rsid w:val="00147A64"/>
    <w:rsid w:val="00150265"/>
    <w:rsid w:val="001530B8"/>
    <w:rsid w:val="00154FA0"/>
    <w:rsid w:val="001558DB"/>
    <w:rsid w:val="00156E0C"/>
    <w:rsid w:val="00156FDD"/>
    <w:rsid w:val="001721D5"/>
    <w:rsid w:val="0017539B"/>
    <w:rsid w:val="00177928"/>
    <w:rsid w:val="00177F16"/>
    <w:rsid w:val="00180BA4"/>
    <w:rsid w:val="00181A82"/>
    <w:rsid w:val="00183EDC"/>
    <w:rsid w:val="00193B14"/>
    <w:rsid w:val="00195A88"/>
    <w:rsid w:val="001A0E56"/>
    <w:rsid w:val="001A2929"/>
    <w:rsid w:val="001A2BA0"/>
    <w:rsid w:val="001A3C1B"/>
    <w:rsid w:val="001A4A14"/>
    <w:rsid w:val="001B059B"/>
    <w:rsid w:val="001B0A78"/>
    <w:rsid w:val="001B0D6F"/>
    <w:rsid w:val="001B0F5C"/>
    <w:rsid w:val="001B0FA9"/>
    <w:rsid w:val="001B1716"/>
    <w:rsid w:val="001B23A4"/>
    <w:rsid w:val="001B2DCD"/>
    <w:rsid w:val="001B70CA"/>
    <w:rsid w:val="001C2005"/>
    <w:rsid w:val="001C2071"/>
    <w:rsid w:val="001C3CDE"/>
    <w:rsid w:val="001C4343"/>
    <w:rsid w:val="001C6740"/>
    <w:rsid w:val="001C6CFE"/>
    <w:rsid w:val="001C7260"/>
    <w:rsid w:val="001D12A4"/>
    <w:rsid w:val="001D29E6"/>
    <w:rsid w:val="001D6536"/>
    <w:rsid w:val="001D6661"/>
    <w:rsid w:val="001D76AC"/>
    <w:rsid w:val="001E1D67"/>
    <w:rsid w:val="001E2D63"/>
    <w:rsid w:val="001E5BC7"/>
    <w:rsid w:val="001E68EE"/>
    <w:rsid w:val="001E6E7E"/>
    <w:rsid w:val="001F2D88"/>
    <w:rsid w:val="001F4FDA"/>
    <w:rsid w:val="001F6F23"/>
    <w:rsid w:val="001F7645"/>
    <w:rsid w:val="0020010A"/>
    <w:rsid w:val="00200F50"/>
    <w:rsid w:val="00202AB0"/>
    <w:rsid w:val="00203161"/>
    <w:rsid w:val="00203544"/>
    <w:rsid w:val="00203E13"/>
    <w:rsid w:val="002049B5"/>
    <w:rsid w:val="00204A99"/>
    <w:rsid w:val="00206A26"/>
    <w:rsid w:val="002070A0"/>
    <w:rsid w:val="002152CA"/>
    <w:rsid w:val="00215827"/>
    <w:rsid w:val="00216FC7"/>
    <w:rsid w:val="002200A3"/>
    <w:rsid w:val="00220A04"/>
    <w:rsid w:val="00220F9D"/>
    <w:rsid w:val="00221CD3"/>
    <w:rsid w:val="002243A5"/>
    <w:rsid w:val="00230185"/>
    <w:rsid w:val="0023393F"/>
    <w:rsid w:val="00234A50"/>
    <w:rsid w:val="00236288"/>
    <w:rsid w:val="00236D7F"/>
    <w:rsid w:val="00244E05"/>
    <w:rsid w:val="00245634"/>
    <w:rsid w:val="002458D6"/>
    <w:rsid w:val="00251457"/>
    <w:rsid w:val="0025694F"/>
    <w:rsid w:val="002658F3"/>
    <w:rsid w:val="00265ED8"/>
    <w:rsid w:val="0026790D"/>
    <w:rsid w:val="002707CA"/>
    <w:rsid w:val="002708A0"/>
    <w:rsid w:val="002714B0"/>
    <w:rsid w:val="00272BB6"/>
    <w:rsid w:val="002818F3"/>
    <w:rsid w:val="00283B34"/>
    <w:rsid w:val="00284384"/>
    <w:rsid w:val="00284745"/>
    <w:rsid w:val="0028497D"/>
    <w:rsid w:val="00292A25"/>
    <w:rsid w:val="002958B6"/>
    <w:rsid w:val="002975A0"/>
    <w:rsid w:val="00297F17"/>
    <w:rsid w:val="002A007A"/>
    <w:rsid w:val="002A4BDD"/>
    <w:rsid w:val="002A6124"/>
    <w:rsid w:val="002A704E"/>
    <w:rsid w:val="002B01ED"/>
    <w:rsid w:val="002B5D8D"/>
    <w:rsid w:val="002B5FC3"/>
    <w:rsid w:val="002B70B9"/>
    <w:rsid w:val="002C1A6C"/>
    <w:rsid w:val="002C22FA"/>
    <w:rsid w:val="002C4AE5"/>
    <w:rsid w:val="002C57F5"/>
    <w:rsid w:val="002C74FE"/>
    <w:rsid w:val="002C7690"/>
    <w:rsid w:val="002D09C0"/>
    <w:rsid w:val="002D5E21"/>
    <w:rsid w:val="002D6260"/>
    <w:rsid w:val="002D7534"/>
    <w:rsid w:val="002E12E8"/>
    <w:rsid w:val="002E20DD"/>
    <w:rsid w:val="002E21DC"/>
    <w:rsid w:val="002E4C31"/>
    <w:rsid w:val="002E6A14"/>
    <w:rsid w:val="002F01A1"/>
    <w:rsid w:val="002F29FA"/>
    <w:rsid w:val="002F5F2B"/>
    <w:rsid w:val="00300628"/>
    <w:rsid w:val="00301125"/>
    <w:rsid w:val="003075EA"/>
    <w:rsid w:val="003079FF"/>
    <w:rsid w:val="00307F91"/>
    <w:rsid w:val="0031545D"/>
    <w:rsid w:val="0031646A"/>
    <w:rsid w:val="003170C0"/>
    <w:rsid w:val="003208F6"/>
    <w:rsid w:val="00320E0B"/>
    <w:rsid w:val="003227F1"/>
    <w:rsid w:val="00323309"/>
    <w:rsid w:val="0032553F"/>
    <w:rsid w:val="00327711"/>
    <w:rsid w:val="00332FD3"/>
    <w:rsid w:val="00334819"/>
    <w:rsid w:val="00335ACA"/>
    <w:rsid w:val="00335C9D"/>
    <w:rsid w:val="00337A26"/>
    <w:rsid w:val="00337C9D"/>
    <w:rsid w:val="00344B6E"/>
    <w:rsid w:val="003476CE"/>
    <w:rsid w:val="00350AFE"/>
    <w:rsid w:val="0035249D"/>
    <w:rsid w:val="00352531"/>
    <w:rsid w:val="003559BE"/>
    <w:rsid w:val="00355C86"/>
    <w:rsid w:val="00356D3A"/>
    <w:rsid w:val="00357A41"/>
    <w:rsid w:val="003612A4"/>
    <w:rsid w:val="003621A8"/>
    <w:rsid w:val="00364522"/>
    <w:rsid w:val="00367E53"/>
    <w:rsid w:val="00372AEC"/>
    <w:rsid w:val="003730AE"/>
    <w:rsid w:val="00380F10"/>
    <w:rsid w:val="0038235D"/>
    <w:rsid w:val="00383065"/>
    <w:rsid w:val="00384DC3"/>
    <w:rsid w:val="00387D19"/>
    <w:rsid w:val="003908BF"/>
    <w:rsid w:val="00390968"/>
    <w:rsid w:val="003911E4"/>
    <w:rsid w:val="00391BE4"/>
    <w:rsid w:val="00392672"/>
    <w:rsid w:val="00395241"/>
    <w:rsid w:val="003956BA"/>
    <w:rsid w:val="003959F9"/>
    <w:rsid w:val="003A3F34"/>
    <w:rsid w:val="003A6FDA"/>
    <w:rsid w:val="003B0B6A"/>
    <w:rsid w:val="003B3539"/>
    <w:rsid w:val="003B4DD9"/>
    <w:rsid w:val="003B6734"/>
    <w:rsid w:val="003B68DA"/>
    <w:rsid w:val="003C2D86"/>
    <w:rsid w:val="003C4267"/>
    <w:rsid w:val="003C4942"/>
    <w:rsid w:val="003D2ACD"/>
    <w:rsid w:val="003D35C3"/>
    <w:rsid w:val="003D59D2"/>
    <w:rsid w:val="003D5A86"/>
    <w:rsid w:val="003D5B61"/>
    <w:rsid w:val="003E0A0B"/>
    <w:rsid w:val="003E2ADE"/>
    <w:rsid w:val="003E3C13"/>
    <w:rsid w:val="003E5BFB"/>
    <w:rsid w:val="003E73D9"/>
    <w:rsid w:val="003E757D"/>
    <w:rsid w:val="003E7CD6"/>
    <w:rsid w:val="003F1BE4"/>
    <w:rsid w:val="003F431B"/>
    <w:rsid w:val="0040105C"/>
    <w:rsid w:val="00401C10"/>
    <w:rsid w:val="00402B0F"/>
    <w:rsid w:val="00403038"/>
    <w:rsid w:val="004031DB"/>
    <w:rsid w:val="00405EA8"/>
    <w:rsid w:val="00406E40"/>
    <w:rsid w:val="00410950"/>
    <w:rsid w:val="004114F8"/>
    <w:rsid w:val="00411C35"/>
    <w:rsid w:val="00412220"/>
    <w:rsid w:val="00413395"/>
    <w:rsid w:val="00414137"/>
    <w:rsid w:val="0041591E"/>
    <w:rsid w:val="00417CC8"/>
    <w:rsid w:val="00425AA0"/>
    <w:rsid w:val="00426A74"/>
    <w:rsid w:val="00426DA0"/>
    <w:rsid w:val="00427488"/>
    <w:rsid w:val="00430A3A"/>
    <w:rsid w:val="0043377F"/>
    <w:rsid w:val="004362B2"/>
    <w:rsid w:val="004375EA"/>
    <w:rsid w:val="00444A0B"/>
    <w:rsid w:val="00444C1A"/>
    <w:rsid w:val="00445D5C"/>
    <w:rsid w:val="00452201"/>
    <w:rsid w:val="004525B8"/>
    <w:rsid w:val="004540C1"/>
    <w:rsid w:val="0045462F"/>
    <w:rsid w:val="00456592"/>
    <w:rsid w:val="004568F5"/>
    <w:rsid w:val="0046175A"/>
    <w:rsid w:val="00467514"/>
    <w:rsid w:val="004770DA"/>
    <w:rsid w:val="0047794B"/>
    <w:rsid w:val="0048186E"/>
    <w:rsid w:val="00482229"/>
    <w:rsid w:val="00485622"/>
    <w:rsid w:val="00485942"/>
    <w:rsid w:val="00485CA9"/>
    <w:rsid w:val="00485FFA"/>
    <w:rsid w:val="0048621E"/>
    <w:rsid w:val="00491563"/>
    <w:rsid w:val="0049457B"/>
    <w:rsid w:val="00494CE0"/>
    <w:rsid w:val="00495874"/>
    <w:rsid w:val="004A0BB7"/>
    <w:rsid w:val="004A1EF9"/>
    <w:rsid w:val="004A4225"/>
    <w:rsid w:val="004B26A4"/>
    <w:rsid w:val="004B3367"/>
    <w:rsid w:val="004C0AD1"/>
    <w:rsid w:val="004C370E"/>
    <w:rsid w:val="004C4FC7"/>
    <w:rsid w:val="004C6317"/>
    <w:rsid w:val="004C6440"/>
    <w:rsid w:val="004D0152"/>
    <w:rsid w:val="004D3F6C"/>
    <w:rsid w:val="004D52C8"/>
    <w:rsid w:val="004D59EE"/>
    <w:rsid w:val="004D674F"/>
    <w:rsid w:val="004D71C8"/>
    <w:rsid w:val="004D7454"/>
    <w:rsid w:val="004D77C6"/>
    <w:rsid w:val="004E2B87"/>
    <w:rsid w:val="004E44BD"/>
    <w:rsid w:val="004F09F8"/>
    <w:rsid w:val="004F3426"/>
    <w:rsid w:val="004F3C52"/>
    <w:rsid w:val="004F4161"/>
    <w:rsid w:val="004F54C3"/>
    <w:rsid w:val="00505785"/>
    <w:rsid w:val="005064A9"/>
    <w:rsid w:val="00506C8F"/>
    <w:rsid w:val="00507488"/>
    <w:rsid w:val="00507A21"/>
    <w:rsid w:val="00507DA0"/>
    <w:rsid w:val="0051358E"/>
    <w:rsid w:val="005141DC"/>
    <w:rsid w:val="005167CE"/>
    <w:rsid w:val="00517582"/>
    <w:rsid w:val="00523C85"/>
    <w:rsid w:val="00525689"/>
    <w:rsid w:val="005277CD"/>
    <w:rsid w:val="00531428"/>
    <w:rsid w:val="005324A8"/>
    <w:rsid w:val="0053484D"/>
    <w:rsid w:val="00541596"/>
    <w:rsid w:val="0054207F"/>
    <w:rsid w:val="00542DC0"/>
    <w:rsid w:val="00546B3C"/>
    <w:rsid w:val="0055238E"/>
    <w:rsid w:val="00553DE3"/>
    <w:rsid w:val="00553FE2"/>
    <w:rsid w:val="005540A2"/>
    <w:rsid w:val="005575EE"/>
    <w:rsid w:val="005608E5"/>
    <w:rsid w:val="00561698"/>
    <w:rsid w:val="00561C9C"/>
    <w:rsid w:val="00562D6E"/>
    <w:rsid w:val="0056322C"/>
    <w:rsid w:val="00563B96"/>
    <w:rsid w:val="005645DE"/>
    <w:rsid w:val="00564BFE"/>
    <w:rsid w:val="00566501"/>
    <w:rsid w:val="005673DA"/>
    <w:rsid w:val="005747D0"/>
    <w:rsid w:val="00576B63"/>
    <w:rsid w:val="00577871"/>
    <w:rsid w:val="00580455"/>
    <w:rsid w:val="005804E3"/>
    <w:rsid w:val="0058282E"/>
    <w:rsid w:val="00583A9C"/>
    <w:rsid w:val="00584512"/>
    <w:rsid w:val="00584AFA"/>
    <w:rsid w:val="00587CB0"/>
    <w:rsid w:val="00591E54"/>
    <w:rsid w:val="0059269B"/>
    <w:rsid w:val="00595192"/>
    <w:rsid w:val="00597B2E"/>
    <w:rsid w:val="00597C86"/>
    <w:rsid w:val="005A0807"/>
    <w:rsid w:val="005A1D73"/>
    <w:rsid w:val="005A3153"/>
    <w:rsid w:val="005A3A7F"/>
    <w:rsid w:val="005A55DE"/>
    <w:rsid w:val="005A66C9"/>
    <w:rsid w:val="005A755E"/>
    <w:rsid w:val="005B3480"/>
    <w:rsid w:val="005B36EF"/>
    <w:rsid w:val="005B43B0"/>
    <w:rsid w:val="005B6DB6"/>
    <w:rsid w:val="005B71C1"/>
    <w:rsid w:val="005C0A64"/>
    <w:rsid w:val="005C426A"/>
    <w:rsid w:val="005C7018"/>
    <w:rsid w:val="005C79FA"/>
    <w:rsid w:val="005D0E0B"/>
    <w:rsid w:val="005D176D"/>
    <w:rsid w:val="005E0128"/>
    <w:rsid w:val="005E0764"/>
    <w:rsid w:val="005E13B8"/>
    <w:rsid w:val="005E1DD2"/>
    <w:rsid w:val="005E3647"/>
    <w:rsid w:val="005E38BF"/>
    <w:rsid w:val="005E578A"/>
    <w:rsid w:val="005F0596"/>
    <w:rsid w:val="005F09BB"/>
    <w:rsid w:val="005F12F4"/>
    <w:rsid w:val="005F1309"/>
    <w:rsid w:val="005F16B4"/>
    <w:rsid w:val="005F198A"/>
    <w:rsid w:val="005F5E04"/>
    <w:rsid w:val="005F5F98"/>
    <w:rsid w:val="005F7254"/>
    <w:rsid w:val="005F78B0"/>
    <w:rsid w:val="006031A4"/>
    <w:rsid w:val="0060615E"/>
    <w:rsid w:val="00607039"/>
    <w:rsid w:val="00607D39"/>
    <w:rsid w:val="00610091"/>
    <w:rsid w:val="0061419E"/>
    <w:rsid w:val="00614742"/>
    <w:rsid w:val="00617464"/>
    <w:rsid w:val="006248B6"/>
    <w:rsid w:val="00624A06"/>
    <w:rsid w:val="00624CF8"/>
    <w:rsid w:val="0063287B"/>
    <w:rsid w:val="00636E24"/>
    <w:rsid w:val="00636F13"/>
    <w:rsid w:val="00641885"/>
    <w:rsid w:val="006471B1"/>
    <w:rsid w:val="0064768B"/>
    <w:rsid w:val="006552BE"/>
    <w:rsid w:val="00661BD6"/>
    <w:rsid w:val="00663012"/>
    <w:rsid w:val="00664CA3"/>
    <w:rsid w:val="006655AA"/>
    <w:rsid w:val="00666A88"/>
    <w:rsid w:val="00673881"/>
    <w:rsid w:val="00674E66"/>
    <w:rsid w:val="00677798"/>
    <w:rsid w:val="0068052C"/>
    <w:rsid w:val="00682964"/>
    <w:rsid w:val="00684084"/>
    <w:rsid w:val="00684136"/>
    <w:rsid w:val="00686D1C"/>
    <w:rsid w:val="006950F1"/>
    <w:rsid w:val="00697C9F"/>
    <w:rsid w:val="006A10B6"/>
    <w:rsid w:val="006A2AA7"/>
    <w:rsid w:val="006A5E4F"/>
    <w:rsid w:val="006A618C"/>
    <w:rsid w:val="006A6DD5"/>
    <w:rsid w:val="006A7BAB"/>
    <w:rsid w:val="006B1D2C"/>
    <w:rsid w:val="006B2082"/>
    <w:rsid w:val="006B221D"/>
    <w:rsid w:val="006B2B70"/>
    <w:rsid w:val="006B32D4"/>
    <w:rsid w:val="006B7ACE"/>
    <w:rsid w:val="006C1312"/>
    <w:rsid w:val="006C6284"/>
    <w:rsid w:val="006C6A1A"/>
    <w:rsid w:val="006D03C4"/>
    <w:rsid w:val="006D19FF"/>
    <w:rsid w:val="006D2AF4"/>
    <w:rsid w:val="006D2E70"/>
    <w:rsid w:val="006D4214"/>
    <w:rsid w:val="006D4D0B"/>
    <w:rsid w:val="006D5B25"/>
    <w:rsid w:val="006E3149"/>
    <w:rsid w:val="006E39DC"/>
    <w:rsid w:val="006E50A5"/>
    <w:rsid w:val="006E551F"/>
    <w:rsid w:val="006E7AF0"/>
    <w:rsid w:val="006F3AA7"/>
    <w:rsid w:val="006F4FBE"/>
    <w:rsid w:val="006F7397"/>
    <w:rsid w:val="006F7CA0"/>
    <w:rsid w:val="0070081F"/>
    <w:rsid w:val="00702470"/>
    <w:rsid w:val="00705F04"/>
    <w:rsid w:val="00707195"/>
    <w:rsid w:val="00711070"/>
    <w:rsid w:val="0071166A"/>
    <w:rsid w:val="00711E08"/>
    <w:rsid w:val="007125CC"/>
    <w:rsid w:val="00713B56"/>
    <w:rsid w:val="00714CCA"/>
    <w:rsid w:val="00715A69"/>
    <w:rsid w:val="00715ECC"/>
    <w:rsid w:val="00716EBF"/>
    <w:rsid w:val="007175D5"/>
    <w:rsid w:val="00717957"/>
    <w:rsid w:val="00720564"/>
    <w:rsid w:val="00720688"/>
    <w:rsid w:val="00720F2A"/>
    <w:rsid w:val="00721D5B"/>
    <w:rsid w:val="00724A8E"/>
    <w:rsid w:val="00724D1E"/>
    <w:rsid w:val="00730335"/>
    <w:rsid w:val="00732D2A"/>
    <w:rsid w:val="0073729F"/>
    <w:rsid w:val="0074259B"/>
    <w:rsid w:val="007438FE"/>
    <w:rsid w:val="00743A8D"/>
    <w:rsid w:val="00745013"/>
    <w:rsid w:val="0074694D"/>
    <w:rsid w:val="00746A7C"/>
    <w:rsid w:val="007471FC"/>
    <w:rsid w:val="00747EB6"/>
    <w:rsid w:val="00753A4D"/>
    <w:rsid w:val="00756A67"/>
    <w:rsid w:val="00761B9B"/>
    <w:rsid w:val="00761DE7"/>
    <w:rsid w:val="00766610"/>
    <w:rsid w:val="00770282"/>
    <w:rsid w:val="0077308B"/>
    <w:rsid w:val="007749F9"/>
    <w:rsid w:val="00775B18"/>
    <w:rsid w:val="00776500"/>
    <w:rsid w:val="00777E91"/>
    <w:rsid w:val="00780015"/>
    <w:rsid w:val="007820C1"/>
    <w:rsid w:val="00782C16"/>
    <w:rsid w:val="007833CE"/>
    <w:rsid w:val="00785139"/>
    <w:rsid w:val="007903B8"/>
    <w:rsid w:val="007912C7"/>
    <w:rsid w:val="00791A3A"/>
    <w:rsid w:val="00792087"/>
    <w:rsid w:val="00793701"/>
    <w:rsid w:val="00794F22"/>
    <w:rsid w:val="00797271"/>
    <w:rsid w:val="00797ECC"/>
    <w:rsid w:val="007A2269"/>
    <w:rsid w:val="007A66E5"/>
    <w:rsid w:val="007B247C"/>
    <w:rsid w:val="007B2798"/>
    <w:rsid w:val="007B2CA2"/>
    <w:rsid w:val="007B3F76"/>
    <w:rsid w:val="007B547D"/>
    <w:rsid w:val="007C2632"/>
    <w:rsid w:val="007C703A"/>
    <w:rsid w:val="007C74FF"/>
    <w:rsid w:val="007C7EC0"/>
    <w:rsid w:val="007D1A54"/>
    <w:rsid w:val="007D21D0"/>
    <w:rsid w:val="007D274A"/>
    <w:rsid w:val="007D7B38"/>
    <w:rsid w:val="007E1BC1"/>
    <w:rsid w:val="007E2E3D"/>
    <w:rsid w:val="007E3588"/>
    <w:rsid w:val="007E6C84"/>
    <w:rsid w:val="007F08B0"/>
    <w:rsid w:val="007F7C67"/>
    <w:rsid w:val="008025BC"/>
    <w:rsid w:val="00802D7F"/>
    <w:rsid w:val="008053AB"/>
    <w:rsid w:val="0080619E"/>
    <w:rsid w:val="00806809"/>
    <w:rsid w:val="00807742"/>
    <w:rsid w:val="00811BB8"/>
    <w:rsid w:val="008133D1"/>
    <w:rsid w:val="00820BFA"/>
    <w:rsid w:val="00820DAD"/>
    <w:rsid w:val="008230EB"/>
    <w:rsid w:val="008236EB"/>
    <w:rsid w:val="00826A95"/>
    <w:rsid w:val="0082710A"/>
    <w:rsid w:val="0083198C"/>
    <w:rsid w:val="00833E66"/>
    <w:rsid w:val="00845A60"/>
    <w:rsid w:val="008462A7"/>
    <w:rsid w:val="00846DC5"/>
    <w:rsid w:val="008511F3"/>
    <w:rsid w:val="0085186B"/>
    <w:rsid w:val="008518BA"/>
    <w:rsid w:val="00853D2A"/>
    <w:rsid w:val="00855AE1"/>
    <w:rsid w:val="00856064"/>
    <w:rsid w:val="0086445D"/>
    <w:rsid w:val="008668DB"/>
    <w:rsid w:val="00873AAE"/>
    <w:rsid w:val="008760EA"/>
    <w:rsid w:val="008803E6"/>
    <w:rsid w:val="00880C82"/>
    <w:rsid w:val="00881D12"/>
    <w:rsid w:val="00883EE9"/>
    <w:rsid w:val="00886AB1"/>
    <w:rsid w:val="00886CC1"/>
    <w:rsid w:val="0088714B"/>
    <w:rsid w:val="00890473"/>
    <w:rsid w:val="00892891"/>
    <w:rsid w:val="00893831"/>
    <w:rsid w:val="008944B0"/>
    <w:rsid w:val="00895F68"/>
    <w:rsid w:val="008968A5"/>
    <w:rsid w:val="008A1440"/>
    <w:rsid w:val="008A3BB2"/>
    <w:rsid w:val="008A4C0A"/>
    <w:rsid w:val="008A4CB8"/>
    <w:rsid w:val="008A524F"/>
    <w:rsid w:val="008A5E27"/>
    <w:rsid w:val="008A6506"/>
    <w:rsid w:val="008A6B8F"/>
    <w:rsid w:val="008B2BAE"/>
    <w:rsid w:val="008B6F0A"/>
    <w:rsid w:val="008B7830"/>
    <w:rsid w:val="008C13E1"/>
    <w:rsid w:val="008C17AD"/>
    <w:rsid w:val="008C1A6C"/>
    <w:rsid w:val="008C2DD7"/>
    <w:rsid w:val="008C3C38"/>
    <w:rsid w:val="008C3C64"/>
    <w:rsid w:val="008C4F76"/>
    <w:rsid w:val="008C5371"/>
    <w:rsid w:val="008C6691"/>
    <w:rsid w:val="008C6BC2"/>
    <w:rsid w:val="008D0DCE"/>
    <w:rsid w:val="008D22C1"/>
    <w:rsid w:val="008D6905"/>
    <w:rsid w:val="008D7256"/>
    <w:rsid w:val="008E2295"/>
    <w:rsid w:val="008E236D"/>
    <w:rsid w:val="008E266D"/>
    <w:rsid w:val="008E443F"/>
    <w:rsid w:val="008E5065"/>
    <w:rsid w:val="008E71A6"/>
    <w:rsid w:val="008F1018"/>
    <w:rsid w:val="008F5AE9"/>
    <w:rsid w:val="008F602E"/>
    <w:rsid w:val="008F6860"/>
    <w:rsid w:val="00901219"/>
    <w:rsid w:val="00903EB9"/>
    <w:rsid w:val="00905F66"/>
    <w:rsid w:val="009075D1"/>
    <w:rsid w:val="00907F9C"/>
    <w:rsid w:val="00910CFE"/>
    <w:rsid w:val="00923560"/>
    <w:rsid w:val="0092375B"/>
    <w:rsid w:val="00923C88"/>
    <w:rsid w:val="009245D4"/>
    <w:rsid w:val="00926AC3"/>
    <w:rsid w:val="00927BF4"/>
    <w:rsid w:val="0093135B"/>
    <w:rsid w:val="0093190B"/>
    <w:rsid w:val="00933273"/>
    <w:rsid w:val="00934452"/>
    <w:rsid w:val="009361FE"/>
    <w:rsid w:val="0093620B"/>
    <w:rsid w:val="00937766"/>
    <w:rsid w:val="00941D83"/>
    <w:rsid w:val="0094380F"/>
    <w:rsid w:val="0094566F"/>
    <w:rsid w:val="00945FE5"/>
    <w:rsid w:val="009537DE"/>
    <w:rsid w:val="00953E49"/>
    <w:rsid w:val="00955370"/>
    <w:rsid w:val="00956E68"/>
    <w:rsid w:val="00960B65"/>
    <w:rsid w:val="00960C9E"/>
    <w:rsid w:val="0096137F"/>
    <w:rsid w:val="00961543"/>
    <w:rsid w:val="00962AC6"/>
    <w:rsid w:val="009658FE"/>
    <w:rsid w:val="0096623D"/>
    <w:rsid w:val="00966353"/>
    <w:rsid w:val="0097025D"/>
    <w:rsid w:val="00971418"/>
    <w:rsid w:val="00971FC2"/>
    <w:rsid w:val="009723B0"/>
    <w:rsid w:val="00975A91"/>
    <w:rsid w:val="00976058"/>
    <w:rsid w:val="00977073"/>
    <w:rsid w:val="00983411"/>
    <w:rsid w:val="00987E82"/>
    <w:rsid w:val="00987F88"/>
    <w:rsid w:val="009A02F6"/>
    <w:rsid w:val="009A0C05"/>
    <w:rsid w:val="009A1C0F"/>
    <w:rsid w:val="009A408B"/>
    <w:rsid w:val="009A4722"/>
    <w:rsid w:val="009A60B8"/>
    <w:rsid w:val="009A660F"/>
    <w:rsid w:val="009A7231"/>
    <w:rsid w:val="009A7742"/>
    <w:rsid w:val="009A782C"/>
    <w:rsid w:val="009B2BBC"/>
    <w:rsid w:val="009B5921"/>
    <w:rsid w:val="009B6136"/>
    <w:rsid w:val="009B6F49"/>
    <w:rsid w:val="009B7958"/>
    <w:rsid w:val="009C07CE"/>
    <w:rsid w:val="009C1727"/>
    <w:rsid w:val="009C1BB7"/>
    <w:rsid w:val="009C22F2"/>
    <w:rsid w:val="009C45E5"/>
    <w:rsid w:val="009D0719"/>
    <w:rsid w:val="009D0C45"/>
    <w:rsid w:val="009D370C"/>
    <w:rsid w:val="009D7A4F"/>
    <w:rsid w:val="009E5E08"/>
    <w:rsid w:val="009E7A95"/>
    <w:rsid w:val="009F0BA2"/>
    <w:rsid w:val="009F109A"/>
    <w:rsid w:val="009F19EC"/>
    <w:rsid w:val="009F24E2"/>
    <w:rsid w:val="009F25EF"/>
    <w:rsid w:val="009F4F2B"/>
    <w:rsid w:val="009F7D53"/>
    <w:rsid w:val="00A003CB"/>
    <w:rsid w:val="00A01825"/>
    <w:rsid w:val="00A06127"/>
    <w:rsid w:val="00A103A7"/>
    <w:rsid w:val="00A10F56"/>
    <w:rsid w:val="00A13B12"/>
    <w:rsid w:val="00A1531F"/>
    <w:rsid w:val="00A2040C"/>
    <w:rsid w:val="00A23AC4"/>
    <w:rsid w:val="00A24B11"/>
    <w:rsid w:val="00A24F38"/>
    <w:rsid w:val="00A3261E"/>
    <w:rsid w:val="00A32890"/>
    <w:rsid w:val="00A35BA1"/>
    <w:rsid w:val="00A365E5"/>
    <w:rsid w:val="00A40AB7"/>
    <w:rsid w:val="00A4244A"/>
    <w:rsid w:val="00A44147"/>
    <w:rsid w:val="00A44CF4"/>
    <w:rsid w:val="00A517BB"/>
    <w:rsid w:val="00A51DE1"/>
    <w:rsid w:val="00A53EE1"/>
    <w:rsid w:val="00A548A9"/>
    <w:rsid w:val="00A56F6A"/>
    <w:rsid w:val="00A602A5"/>
    <w:rsid w:val="00A640DB"/>
    <w:rsid w:val="00A71921"/>
    <w:rsid w:val="00A7522E"/>
    <w:rsid w:val="00A76684"/>
    <w:rsid w:val="00A77884"/>
    <w:rsid w:val="00A77EC0"/>
    <w:rsid w:val="00A83A84"/>
    <w:rsid w:val="00A85599"/>
    <w:rsid w:val="00A86869"/>
    <w:rsid w:val="00A8758B"/>
    <w:rsid w:val="00A87E44"/>
    <w:rsid w:val="00A90585"/>
    <w:rsid w:val="00A94AF2"/>
    <w:rsid w:val="00A96617"/>
    <w:rsid w:val="00A978CB"/>
    <w:rsid w:val="00AA1054"/>
    <w:rsid w:val="00AA170D"/>
    <w:rsid w:val="00AA1F35"/>
    <w:rsid w:val="00AA1F87"/>
    <w:rsid w:val="00AA559D"/>
    <w:rsid w:val="00AA68CB"/>
    <w:rsid w:val="00AA6A95"/>
    <w:rsid w:val="00AA7302"/>
    <w:rsid w:val="00AA74C7"/>
    <w:rsid w:val="00AA7C04"/>
    <w:rsid w:val="00AB04C0"/>
    <w:rsid w:val="00AB1DC6"/>
    <w:rsid w:val="00AB32B0"/>
    <w:rsid w:val="00AC0F71"/>
    <w:rsid w:val="00AC2123"/>
    <w:rsid w:val="00AC5D7E"/>
    <w:rsid w:val="00AC63C1"/>
    <w:rsid w:val="00AD0C4B"/>
    <w:rsid w:val="00AD0DC2"/>
    <w:rsid w:val="00AD188F"/>
    <w:rsid w:val="00AD1F50"/>
    <w:rsid w:val="00AD30A0"/>
    <w:rsid w:val="00AD39CB"/>
    <w:rsid w:val="00AE2072"/>
    <w:rsid w:val="00AE2141"/>
    <w:rsid w:val="00AE6BDA"/>
    <w:rsid w:val="00AE75AE"/>
    <w:rsid w:val="00AF0B6C"/>
    <w:rsid w:val="00AF3FA5"/>
    <w:rsid w:val="00AF50F5"/>
    <w:rsid w:val="00AF68EA"/>
    <w:rsid w:val="00AF7B4C"/>
    <w:rsid w:val="00B0142F"/>
    <w:rsid w:val="00B07082"/>
    <w:rsid w:val="00B123E5"/>
    <w:rsid w:val="00B13A64"/>
    <w:rsid w:val="00B1459A"/>
    <w:rsid w:val="00B15A19"/>
    <w:rsid w:val="00B16E15"/>
    <w:rsid w:val="00B17BA2"/>
    <w:rsid w:val="00B20D8F"/>
    <w:rsid w:val="00B20DCB"/>
    <w:rsid w:val="00B21AAC"/>
    <w:rsid w:val="00B22FA6"/>
    <w:rsid w:val="00B3580D"/>
    <w:rsid w:val="00B3656C"/>
    <w:rsid w:val="00B36B3F"/>
    <w:rsid w:val="00B40FCC"/>
    <w:rsid w:val="00B41B84"/>
    <w:rsid w:val="00B43DE2"/>
    <w:rsid w:val="00B44CD3"/>
    <w:rsid w:val="00B44CD5"/>
    <w:rsid w:val="00B46848"/>
    <w:rsid w:val="00B52798"/>
    <w:rsid w:val="00B53C49"/>
    <w:rsid w:val="00B562D1"/>
    <w:rsid w:val="00B57894"/>
    <w:rsid w:val="00B608EF"/>
    <w:rsid w:val="00B616E1"/>
    <w:rsid w:val="00B61775"/>
    <w:rsid w:val="00B73642"/>
    <w:rsid w:val="00B773DB"/>
    <w:rsid w:val="00B873A0"/>
    <w:rsid w:val="00B9054A"/>
    <w:rsid w:val="00B906EC"/>
    <w:rsid w:val="00B90AFF"/>
    <w:rsid w:val="00B91344"/>
    <w:rsid w:val="00B9194D"/>
    <w:rsid w:val="00B95A9C"/>
    <w:rsid w:val="00B96F37"/>
    <w:rsid w:val="00B96F8A"/>
    <w:rsid w:val="00BA0465"/>
    <w:rsid w:val="00BA0AEC"/>
    <w:rsid w:val="00BA12CD"/>
    <w:rsid w:val="00BA32C1"/>
    <w:rsid w:val="00BA611A"/>
    <w:rsid w:val="00BA75F4"/>
    <w:rsid w:val="00BB0B46"/>
    <w:rsid w:val="00BB4BE7"/>
    <w:rsid w:val="00BC12C0"/>
    <w:rsid w:val="00BC1863"/>
    <w:rsid w:val="00BC2215"/>
    <w:rsid w:val="00BC414A"/>
    <w:rsid w:val="00BC4E8F"/>
    <w:rsid w:val="00BC62C7"/>
    <w:rsid w:val="00BC6709"/>
    <w:rsid w:val="00BD1481"/>
    <w:rsid w:val="00BD24DD"/>
    <w:rsid w:val="00BD2A0C"/>
    <w:rsid w:val="00BD2DB8"/>
    <w:rsid w:val="00BD3F68"/>
    <w:rsid w:val="00BD7C4C"/>
    <w:rsid w:val="00BE4C2C"/>
    <w:rsid w:val="00BF2ABA"/>
    <w:rsid w:val="00BF33A2"/>
    <w:rsid w:val="00BF5622"/>
    <w:rsid w:val="00BF5C97"/>
    <w:rsid w:val="00C025A9"/>
    <w:rsid w:val="00C03D0F"/>
    <w:rsid w:val="00C05068"/>
    <w:rsid w:val="00C05B34"/>
    <w:rsid w:val="00C10307"/>
    <w:rsid w:val="00C11E30"/>
    <w:rsid w:val="00C228DC"/>
    <w:rsid w:val="00C271B3"/>
    <w:rsid w:val="00C27C87"/>
    <w:rsid w:val="00C358A9"/>
    <w:rsid w:val="00C41345"/>
    <w:rsid w:val="00C42038"/>
    <w:rsid w:val="00C44294"/>
    <w:rsid w:val="00C44D2A"/>
    <w:rsid w:val="00C45C36"/>
    <w:rsid w:val="00C465CA"/>
    <w:rsid w:val="00C46835"/>
    <w:rsid w:val="00C51ED1"/>
    <w:rsid w:val="00C55A77"/>
    <w:rsid w:val="00C572BA"/>
    <w:rsid w:val="00C57A6E"/>
    <w:rsid w:val="00C61BF3"/>
    <w:rsid w:val="00C63590"/>
    <w:rsid w:val="00C63CEC"/>
    <w:rsid w:val="00C64C9F"/>
    <w:rsid w:val="00C66F02"/>
    <w:rsid w:val="00C6773C"/>
    <w:rsid w:val="00C72167"/>
    <w:rsid w:val="00C74048"/>
    <w:rsid w:val="00C74A9D"/>
    <w:rsid w:val="00C76BD7"/>
    <w:rsid w:val="00C7724A"/>
    <w:rsid w:val="00C8121C"/>
    <w:rsid w:val="00C8142B"/>
    <w:rsid w:val="00C82F64"/>
    <w:rsid w:val="00C90B10"/>
    <w:rsid w:val="00C94E76"/>
    <w:rsid w:val="00C952AB"/>
    <w:rsid w:val="00C97141"/>
    <w:rsid w:val="00C976A3"/>
    <w:rsid w:val="00CA2EB4"/>
    <w:rsid w:val="00CA47E2"/>
    <w:rsid w:val="00CA69F3"/>
    <w:rsid w:val="00CA7060"/>
    <w:rsid w:val="00CB0C9D"/>
    <w:rsid w:val="00CB38E5"/>
    <w:rsid w:val="00CB5C61"/>
    <w:rsid w:val="00CB617E"/>
    <w:rsid w:val="00CC123C"/>
    <w:rsid w:val="00CC59D6"/>
    <w:rsid w:val="00CC68D5"/>
    <w:rsid w:val="00CC6EC3"/>
    <w:rsid w:val="00CD042E"/>
    <w:rsid w:val="00CD13DB"/>
    <w:rsid w:val="00CD26A4"/>
    <w:rsid w:val="00CD3D01"/>
    <w:rsid w:val="00CD625D"/>
    <w:rsid w:val="00CD7D2B"/>
    <w:rsid w:val="00CE05AA"/>
    <w:rsid w:val="00CE1938"/>
    <w:rsid w:val="00CE347B"/>
    <w:rsid w:val="00CE536B"/>
    <w:rsid w:val="00CE5A50"/>
    <w:rsid w:val="00CE720C"/>
    <w:rsid w:val="00CE7274"/>
    <w:rsid w:val="00CF3656"/>
    <w:rsid w:val="00CF37B4"/>
    <w:rsid w:val="00CF6EDB"/>
    <w:rsid w:val="00D00059"/>
    <w:rsid w:val="00D005F6"/>
    <w:rsid w:val="00D0232B"/>
    <w:rsid w:val="00D03B31"/>
    <w:rsid w:val="00D041AD"/>
    <w:rsid w:val="00D04392"/>
    <w:rsid w:val="00D0666E"/>
    <w:rsid w:val="00D1112B"/>
    <w:rsid w:val="00D1283B"/>
    <w:rsid w:val="00D13007"/>
    <w:rsid w:val="00D14CCE"/>
    <w:rsid w:val="00D17110"/>
    <w:rsid w:val="00D173EE"/>
    <w:rsid w:val="00D17DB3"/>
    <w:rsid w:val="00D21AC1"/>
    <w:rsid w:val="00D23081"/>
    <w:rsid w:val="00D273EE"/>
    <w:rsid w:val="00D308E3"/>
    <w:rsid w:val="00D30DF3"/>
    <w:rsid w:val="00D3682C"/>
    <w:rsid w:val="00D372C2"/>
    <w:rsid w:val="00D40DE4"/>
    <w:rsid w:val="00D42560"/>
    <w:rsid w:val="00D429E6"/>
    <w:rsid w:val="00D43EED"/>
    <w:rsid w:val="00D441A9"/>
    <w:rsid w:val="00D446B7"/>
    <w:rsid w:val="00D47666"/>
    <w:rsid w:val="00D4789A"/>
    <w:rsid w:val="00D53637"/>
    <w:rsid w:val="00D54E33"/>
    <w:rsid w:val="00D5593D"/>
    <w:rsid w:val="00D57613"/>
    <w:rsid w:val="00D65698"/>
    <w:rsid w:val="00D65AC6"/>
    <w:rsid w:val="00D70C9F"/>
    <w:rsid w:val="00D72493"/>
    <w:rsid w:val="00D75391"/>
    <w:rsid w:val="00D75E14"/>
    <w:rsid w:val="00D767E7"/>
    <w:rsid w:val="00D76DFF"/>
    <w:rsid w:val="00D77402"/>
    <w:rsid w:val="00D779D7"/>
    <w:rsid w:val="00D809C7"/>
    <w:rsid w:val="00D81125"/>
    <w:rsid w:val="00D81B5A"/>
    <w:rsid w:val="00D823A0"/>
    <w:rsid w:val="00D834AA"/>
    <w:rsid w:val="00D84046"/>
    <w:rsid w:val="00D850F1"/>
    <w:rsid w:val="00D853E8"/>
    <w:rsid w:val="00D87A31"/>
    <w:rsid w:val="00D931DE"/>
    <w:rsid w:val="00D95F3D"/>
    <w:rsid w:val="00D9668A"/>
    <w:rsid w:val="00D97FE0"/>
    <w:rsid w:val="00DA07AE"/>
    <w:rsid w:val="00DA479C"/>
    <w:rsid w:val="00DA6DF0"/>
    <w:rsid w:val="00DA7993"/>
    <w:rsid w:val="00DA7F3E"/>
    <w:rsid w:val="00DB0EF7"/>
    <w:rsid w:val="00DB3E43"/>
    <w:rsid w:val="00DB4D74"/>
    <w:rsid w:val="00DB6A55"/>
    <w:rsid w:val="00DB7BEA"/>
    <w:rsid w:val="00DC0B0D"/>
    <w:rsid w:val="00DC0D7B"/>
    <w:rsid w:val="00DC46F5"/>
    <w:rsid w:val="00DC616F"/>
    <w:rsid w:val="00DD2A83"/>
    <w:rsid w:val="00DD33C2"/>
    <w:rsid w:val="00DD42CC"/>
    <w:rsid w:val="00DD62BC"/>
    <w:rsid w:val="00DD7C84"/>
    <w:rsid w:val="00DE16CB"/>
    <w:rsid w:val="00DE335F"/>
    <w:rsid w:val="00DE3F0A"/>
    <w:rsid w:val="00DE4AD3"/>
    <w:rsid w:val="00DE4BFA"/>
    <w:rsid w:val="00DE5B08"/>
    <w:rsid w:val="00DE6ABC"/>
    <w:rsid w:val="00DE7B7C"/>
    <w:rsid w:val="00DF1ADA"/>
    <w:rsid w:val="00DF1FD7"/>
    <w:rsid w:val="00DF271E"/>
    <w:rsid w:val="00DF4CAA"/>
    <w:rsid w:val="00DF5186"/>
    <w:rsid w:val="00DF6D4C"/>
    <w:rsid w:val="00E020F8"/>
    <w:rsid w:val="00E0229A"/>
    <w:rsid w:val="00E03ADD"/>
    <w:rsid w:val="00E05554"/>
    <w:rsid w:val="00E063BF"/>
    <w:rsid w:val="00E10781"/>
    <w:rsid w:val="00E1186D"/>
    <w:rsid w:val="00E12910"/>
    <w:rsid w:val="00E13C0C"/>
    <w:rsid w:val="00E14D51"/>
    <w:rsid w:val="00E15223"/>
    <w:rsid w:val="00E16F53"/>
    <w:rsid w:val="00E20338"/>
    <w:rsid w:val="00E274C4"/>
    <w:rsid w:val="00E27B86"/>
    <w:rsid w:val="00E3049D"/>
    <w:rsid w:val="00E32192"/>
    <w:rsid w:val="00E32FF3"/>
    <w:rsid w:val="00E33862"/>
    <w:rsid w:val="00E3726E"/>
    <w:rsid w:val="00E41974"/>
    <w:rsid w:val="00E51792"/>
    <w:rsid w:val="00E51AB1"/>
    <w:rsid w:val="00E52855"/>
    <w:rsid w:val="00E53B7B"/>
    <w:rsid w:val="00E55167"/>
    <w:rsid w:val="00E63C3B"/>
    <w:rsid w:val="00E658E1"/>
    <w:rsid w:val="00E662B9"/>
    <w:rsid w:val="00E7105E"/>
    <w:rsid w:val="00E71AA3"/>
    <w:rsid w:val="00E72432"/>
    <w:rsid w:val="00E726EA"/>
    <w:rsid w:val="00E72883"/>
    <w:rsid w:val="00E75FF0"/>
    <w:rsid w:val="00E77CA7"/>
    <w:rsid w:val="00E81847"/>
    <w:rsid w:val="00E84953"/>
    <w:rsid w:val="00E84E99"/>
    <w:rsid w:val="00E8596F"/>
    <w:rsid w:val="00E861F2"/>
    <w:rsid w:val="00E868C2"/>
    <w:rsid w:val="00E9039D"/>
    <w:rsid w:val="00E90932"/>
    <w:rsid w:val="00E91242"/>
    <w:rsid w:val="00E92D80"/>
    <w:rsid w:val="00E94926"/>
    <w:rsid w:val="00E96F39"/>
    <w:rsid w:val="00E97373"/>
    <w:rsid w:val="00EA03E8"/>
    <w:rsid w:val="00EA0B94"/>
    <w:rsid w:val="00EA0FCB"/>
    <w:rsid w:val="00EA13E5"/>
    <w:rsid w:val="00EB459E"/>
    <w:rsid w:val="00EB6F20"/>
    <w:rsid w:val="00EC39FA"/>
    <w:rsid w:val="00ED52B6"/>
    <w:rsid w:val="00ED608A"/>
    <w:rsid w:val="00ED7A31"/>
    <w:rsid w:val="00EE0567"/>
    <w:rsid w:val="00EE0648"/>
    <w:rsid w:val="00EE2F4D"/>
    <w:rsid w:val="00EE52F0"/>
    <w:rsid w:val="00EF4D49"/>
    <w:rsid w:val="00F003F9"/>
    <w:rsid w:val="00F0333E"/>
    <w:rsid w:val="00F056A5"/>
    <w:rsid w:val="00F06D60"/>
    <w:rsid w:val="00F07DE2"/>
    <w:rsid w:val="00F10296"/>
    <w:rsid w:val="00F12D1D"/>
    <w:rsid w:val="00F1469A"/>
    <w:rsid w:val="00F15AB6"/>
    <w:rsid w:val="00F20B80"/>
    <w:rsid w:val="00F2122D"/>
    <w:rsid w:val="00F22929"/>
    <w:rsid w:val="00F23642"/>
    <w:rsid w:val="00F247E1"/>
    <w:rsid w:val="00F2504A"/>
    <w:rsid w:val="00F26812"/>
    <w:rsid w:val="00F3098B"/>
    <w:rsid w:val="00F32320"/>
    <w:rsid w:val="00F41206"/>
    <w:rsid w:val="00F42F92"/>
    <w:rsid w:val="00F5134B"/>
    <w:rsid w:val="00F54802"/>
    <w:rsid w:val="00F54E76"/>
    <w:rsid w:val="00F55127"/>
    <w:rsid w:val="00F5562B"/>
    <w:rsid w:val="00F557C6"/>
    <w:rsid w:val="00F57DEE"/>
    <w:rsid w:val="00F63DF2"/>
    <w:rsid w:val="00F65197"/>
    <w:rsid w:val="00F6623C"/>
    <w:rsid w:val="00F67BCB"/>
    <w:rsid w:val="00F728F0"/>
    <w:rsid w:val="00F74449"/>
    <w:rsid w:val="00F81672"/>
    <w:rsid w:val="00F8189B"/>
    <w:rsid w:val="00F818C5"/>
    <w:rsid w:val="00F82317"/>
    <w:rsid w:val="00F869CD"/>
    <w:rsid w:val="00F86C6C"/>
    <w:rsid w:val="00F8742C"/>
    <w:rsid w:val="00F915F4"/>
    <w:rsid w:val="00F922C3"/>
    <w:rsid w:val="00F96AAE"/>
    <w:rsid w:val="00F97CE7"/>
    <w:rsid w:val="00FA46E1"/>
    <w:rsid w:val="00FA4F15"/>
    <w:rsid w:val="00FA61F8"/>
    <w:rsid w:val="00FA6DDE"/>
    <w:rsid w:val="00FA7C37"/>
    <w:rsid w:val="00FB0AE3"/>
    <w:rsid w:val="00FB2DC1"/>
    <w:rsid w:val="00FB697C"/>
    <w:rsid w:val="00FC04A3"/>
    <w:rsid w:val="00FC3EFD"/>
    <w:rsid w:val="00FC43AD"/>
    <w:rsid w:val="00FC5F2A"/>
    <w:rsid w:val="00FD5DC1"/>
    <w:rsid w:val="00FE1065"/>
    <w:rsid w:val="00FE1937"/>
    <w:rsid w:val="00FE776B"/>
    <w:rsid w:val="00FE78B0"/>
    <w:rsid w:val="00FF1019"/>
    <w:rsid w:val="00FF3CE0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8B0"/>
    <w:rPr>
      <w:sz w:val="24"/>
      <w:szCs w:val="24"/>
    </w:rPr>
  </w:style>
  <w:style w:type="paragraph" w:styleId="1">
    <w:name w:val="heading 1"/>
    <w:basedOn w:val="a"/>
    <w:next w:val="a"/>
    <w:qFormat/>
    <w:rsid w:val="00114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4C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518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4C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24A06"/>
    <w:pPr>
      <w:keepNext/>
      <w:spacing w:line="360" w:lineRule="auto"/>
      <w:ind w:firstLine="540"/>
      <w:jc w:val="center"/>
      <w:outlineLvl w:val="4"/>
    </w:pPr>
    <w:rPr>
      <w:b/>
      <w:bCs/>
      <w:spacing w:val="-8"/>
      <w:sz w:val="28"/>
      <w:szCs w:val="28"/>
    </w:rPr>
  </w:style>
  <w:style w:type="paragraph" w:styleId="6">
    <w:name w:val="heading 6"/>
    <w:basedOn w:val="a"/>
    <w:next w:val="a"/>
    <w:qFormat/>
    <w:rsid w:val="00114C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14C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047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autoRedefine/>
    <w:rsid w:val="007F08B0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21">
    <w:name w:val="Стиль2"/>
    <w:basedOn w:val="a"/>
    <w:link w:val="22"/>
    <w:rsid w:val="007F08B0"/>
    <w:pPr>
      <w:keepNext/>
    </w:pPr>
    <w:rPr>
      <w:sz w:val="20"/>
      <w:szCs w:val="20"/>
    </w:rPr>
  </w:style>
  <w:style w:type="character" w:customStyle="1" w:styleId="22">
    <w:name w:val="Стиль2 Знак"/>
    <w:basedOn w:val="a0"/>
    <w:link w:val="21"/>
    <w:rsid w:val="007F08B0"/>
    <w:rPr>
      <w:lang w:val="ru-RU" w:eastAsia="ru-RU" w:bidi="ar-SA"/>
    </w:rPr>
  </w:style>
  <w:style w:type="paragraph" w:customStyle="1" w:styleId="30">
    <w:name w:val="Стиль3"/>
    <w:basedOn w:val="a"/>
    <w:rsid w:val="007F08B0"/>
    <w:pPr>
      <w:keepNext/>
      <w:spacing w:before="80" w:after="60"/>
    </w:pPr>
    <w:rPr>
      <w:b/>
      <w:caps/>
      <w:sz w:val="20"/>
      <w:szCs w:val="20"/>
    </w:rPr>
  </w:style>
  <w:style w:type="paragraph" w:customStyle="1" w:styleId="10">
    <w:name w:val="Стиль1"/>
    <w:basedOn w:val="a"/>
    <w:rsid w:val="007F08B0"/>
    <w:pPr>
      <w:jc w:val="center"/>
    </w:pPr>
    <w:rPr>
      <w:rFonts w:ascii="Bookman Old Style" w:hAnsi="Bookman Old Style"/>
      <w:b/>
      <w:sz w:val="36"/>
      <w:szCs w:val="36"/>
    </w:rPr>
  </w:style>
  <w:style w:type="paragraph" w:customStyle="1" w:styleId="40">
    <w:name w:val="Стиль4"/>
    <w:basedOn w:val="a"/>
    <w:rsid w:val="007F08B0"/>
    <w:pPr>
      <w:keepNext/>
      <w:spacing w:after="60"/>
    </w:pPr>
    <w:rPr>
      <w:b/>
      <w:sz w:val="20"/>
      <w:szCs w:val="20"/>
    </w:rPr>
  </w:style>
  <w:style w:type="paragraph" w:customStyle="1" w:styleId="a4">
    <w:name w:val="Знак Знак Знак Знак"/>
    <w:basedOn w:val="a"/>
    <w:autoRedefine/>
    <w:rsid w:val="007F08B0"/>
    <w:pPr>
      <w:autoSpaceDE w:val="0"/>
      <w:autoSpaceDN w:val="0"/>
      <w:adjustRightInd w:val="0"/>
      <w:jc w:val="center"/>
    </w:pPr>
    <w:rPr>
      <w:b/>
      <w:sz w:val="20"/>
      <w:szCs w:val="20"/>
      <w:lang w:val="en-ZA" w:eastAsia="en-ZA"/>
    </w:rPr>
  </w:style>
  <w:style w:type="paragraph" w:styleId="a5">
    <w:name w:val="Block Text"/>
    <w:basedOn w:val="a"/>
    <w:rsid w:val="007F08B0"/>
    <w:pPr>
      <w:spacing w:after="20"/>
      <w:ind w:left="567" w:right="-607" w:firstLine="720"/>
      <w:jc w:val="both"/>
    </w:pPr>
    <w:rPr>
      <w:sz w:val="28"/>
      <w:szCs w:val="20"/>
    </w:rPr>
  </w:style>
  <w:style w:type="table" w:styleId="a6">
    <w:name w:val="Table Grid"/>
    <w:basedOn w:val="a1"/>
    <w:rsid w:val="007F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"/>
    <w:basedOn w:val="a"/>
    <w:link w:val="a8"/>
    <w:rsid w:val="007F08B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"/>
    <w:basedOn w:val="a0"/>
    <w:link w:val="a7"/>
    <w:rsid w:val="00890473"/>
    <w:rPr>
      <w:sz w:val="28"/>
      <w:lang w:val="ru-RU" w:eastAsia="ru-RU" w:bidi="ar-SA"/>
    </w:rPr>
  </w:style>
  <w:style w:type="paragraph" w:styleId="a9">
    <w:name w:val="Plain Text"/>
    <w:basedOn w:val="a"/>
    <w:rsid w:val="001F6F23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23">
    <w:name w:val="Body Text Indent 2"/>
    <w:basedOn w:val="a"/>
    <w:link w:val="24"/>
    <w:rsid w:val="008E266D"/>
    <w:pPr>
      <w:spacing w:after="120" w:line="480" w:lineRule="auto"/>
      <w:ind w:left="283"/>
    </w:pPr>
    <w:rPr>
      <w:lang w:val="de-DE"/>
    </w:rPr>
  </w:style>
  <w:style w:type="character" w:customStyle="1" w:styleId="24">
    <w:name w:val="Основной текст с отступом 2 Знак"/>
    <w:basedOn w:val="a0"/>
    <w:link w:val="23"/>
    <w:rsid w:val="008E266D"/>
    <w:rPr>
      <w:sz w:val="24"/>
      <w:szCs w:val="24"/>
      <w:lang w:val="de-DE" w:eastAsia="ru-RU" w:bidi="ar-SA"/>
    </w:rPr>
  </w:style>
  <w:style w:type="paragraph" w:styleId="aa">
    <w:name w:val="Body Text"/>
    <w:basedOn w:val="a"/>
    <w:rsid w:val="00A978CB"/>
    <w:pPr>
      <w:spacing w:after="120"/>
    </w:pPr>
  </w:style>
  <w:style w:type="paragraph" w:styleId="31">
    <w:name w:val="Body Text Indent 3"/>
    <w:basedOn w:val="a"/>
    <w:rsid w:val="00114CD5"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semiHidden/>
    <w:rsid w:val="00114CD5"/>
    <w:rPr>
      <w:sz w:val="20"/>
      <w:szCs w:val="20"/>
      <w:lang w:val="pl-PL" w:eastAsia="pl-PL"/>
    </w:rPr>
  </w:style>
  <w:style w:type="paragraph" w:styleId="25">
    <w:name w:val="Body Text 2"/>
    <w:basedOn w:val="a"/>
    <w:rsid w:val="00EA0B94"/>
    <w:pPr>
      <w:spacing w:after="120" w:line="480" w:lineRule="auto"/>
    </w:pPr>
  </w:style>
  <w:style w:type="paragraph" w:styleId="ac">
    <w:name w:val="header"/>
    <w:basedOn w:val="a"/>
    <w:rsid w:val="00EA0B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210">
    <w:name w:val="Основной текст 21"/>
    <w:basedOn w:val="a"/>
    <w:rsid w:val="00EA0B94"/>
    <w:pPr>
      <w:overflowPunct w:val="0"/>
      <w:autoSpaceDE w:val="0"/>
      <w:autoSpaceDN w:val="0"/>
      <w:adjustRightInd w:val="0"/>
      <w:jc w:val="both"/>
      <w:textAlignment w:val="baseline"/>
    </w:pPr>
    <w:rPr>
      <w:spacing w:val="-2"/>
      <w:sz w:val="28"/>
      <w:szCs w:val="20"/>
    </w:rPr>
  </w:style>
  <w:style w:type="paragraph" w:customStyle="1" w:styleId="310">
    <w:name w:val="Основной текст с отступом 31"/>
    <w:basedOn w:val="a"/>
    <w:rsid w:val="00EA0B94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ad">
    <w:name w:val="footer"/>
    <w:basedOn w:val="a"/>
    <w:link w:val="ae"/>
    <w:rsid w:val="00EA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1792"/>
    <w:rPr>
      <w:sz w:val="24"/>
      <w:szCs w:val="24"/>
      <w:lang w:val="ru-RU" w:eastAsia="ru-RU" w:bidi="ar-SA"/>
    </w:rPr>
  </w:style>
  <w:style w:type="character" w:styleId="af">
    <w:name w:val="page number"/>
    <w:basedOn w:val="a0"/>
    <w:rsid w:val="00EA0B94"/>
  </w:style>
  <w:style w:type="paragraph" w:customStyle="1" w:styleId="211">
    <w:name w:val="Основной текст с отступом 21"/>
    <w:basedOn w:val="a"/>
    <w:rsid w:val="00EA0B9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color w:val="000000"/>
      <w:sz w:val="28"/>
      <w:szCs w:val="20"/>
    </w:rPr>
  </w:style>
  <w:style w:type="paragraph" w:customStyle="1" w:styleId="11">
    <w:name w:val="1"/>
    <w:basedOn w:val="a"/>
    <w:rsid w:val="00EA0B94"/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unhideWhenUsed/>
    <w:rsid w:val="0089047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890473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Title"/>
    <w:basedOn w:val="a"/>
    <w:link w:val="af3"/>
    <w:qFormat/>
    <w:rsid w:val="00890473"/>
    <w:pPr>
      <w:widowControl w:val="0"/>
      <w:autoSpaceDE w:val="0"/>
      <w:autoSpaceDN w:val="0"/>
      <w:adjustRightInd w:val="0"/>
      <w:jc w:val="center"/>
    </w:pPr>
    <w:rPr>
      <w:szCs w:val="22"/>
    </w:rPr>
  </w:style>
  <w:style w:type="character" w:customStyle="1" w:styleId="af3">
    <w:name w:val="Название Знак"/>
    <w:basedOn w:val="a0"/>
    <w:link w:val="af2"/>
    <w:rsid w:val="00890473"/>
    <w:rPr>
      <w:sz w:val="24"/>
      <w:szCs w:val="22"/>
      <w:lang w:val="ru-RU" w:eastAsia="ru-RU" w:bidi="ar-SA"/>
    </w:rPr>
  </w:style>
  <w:style w:type="paragraph" w:customStyle="1" w:styleId="af4">
    <w:name w:val="Обычный + полужирный"/>
    <w:basedOn w:val="a"/>
    <w:rsid w:val="00890473"/>
    <w:pPr>
      <w:ind w:firstLine="360"/>
      <w:jc w:val="both"/>
    </w:pPr>
    <w:rPr>
      <w:b/>
    </w:rPr>
  </w:style>
  <w:style w:type="paragraph" w:styleId="af5">
    <w:name w:val="List Paragraph"/>
    <w:basedOn w:val="a"/>
    <w:qFormat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E51792"/>
    <w:pPr>
      <w:widowControl w:val="0"/>
      <w:autoSpaceDE w:val="0"/>
      <w:autoSpaceDN w:val="0"/>
      <w:adjustRightInd w:val="0"/>
      <w:spacing w:line="216" w:lineRule="exact"/>
      <w:ind w:firstLine="478"/>
      <w:jc w:val="both"/>
    </w:pPr>
  </w:style>
  <w:style w:type="character" w:customStyle="1" w:styleId="FontStyle25">
    <w:name w:val="Font Style25"/>
    <w:basedOn w:val="a0"/>
    <w:rsid w:val="00E5179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E51792"/>
    <w:pPr>
      <w:widowControl w:val="0"/>
      <w:autoSpaceDE w:val="0"/>
      <w:autoSpaceDN w:val="0"/>
      <w:adjustRightInd w:val="0"/>
      <w:spacing w:line="244" w:lineRule="exact"/>
      <w:jc w:val="both"/>
    </w:pPr>
  </w:style>
  <w:style w:type="character" w:customStyle="1" w:styleId="FontStyle45">
    <w:name w:val="Font Style45"/>
    <w:basedOn w:val="a0"/>
    <w:rsid w:val="00E51792"/>
    <w:rPr>
      <w:rFonts w:ascii="Arial" w:hAnsi="Arial" w:cs="Arial"/>
      <w:smallCaps/>
      <w:sz w:val="14"/>
      <w:szCs w:val="14"/>
    </w:rPr>
  </w:style>
  <w:style w:type="character" w:customStyle="1" w:styleId="FontStyle46">
    <w:name w:val="Font Style46"/>
    <w:basedOn w:val="a0"/>
    <w:rsid w:val="00E51792"/>
    <w:rPr>
      <w:rFonts w:ascii="Arial" w:hAnsi="Arial" w:cs="Arial"/>
      <w:sz w:val="16"/>
      <w:szCs w:val="16"/>
    </w:rPr>
  </w:style>
  <w:style w:type="character" w:customStyle="1" w:styleId="FontStyle53">
    <w:name w:val="Font Style53"/>
    <w:basedOn w:val="a0"/>
    <w:rsid w:val="00E51792"/>
    <w:rPr>
      <w:rFonts w:ascii="Arial" w:hAnsi="Arial" w:cs="Arial"/>
      <w:spacing w:val="-10"/>
      <w:sz w:val="18"/>
      <w:szCs w:val="18"/>
    </w:rPr>
  </w:style>
  <w:style w:type="character" w:customStyle="1" w:styleId="FontStyle57">
    <w:name w:val="Font Style57"/>
    <w:basedOn w:val="a0"/>
    <w:rsid w:val="00E51792"/>
    <w:rPr>
      <w:rFonts w:ascii="Arial" w:hAnsi="Arial" w:cs="Arial"/>
      <w:sz w:val="16"/>
      <w:szCs w:val="16"/>
    </w:rPr>
  </w:style>
  <w:style w:type="paragraph" w:styleId="HTML">
    <w:name w:val="HTML Preformatted"/>
    <w:basedOn w:val="a"/>
    <w:unhideWhenUsed/>
    <w:rsid w:val="00E5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rsid w:val="00E51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">
    <w:name w:val="Text"/>
    <w:basedOn w:val="a"/>
    <w:rsid w:val="00E51792"/>
    <w:pPr>
      <w:ind w:right="567"/>
    </w:pPr>
    <w:rPr>
      <w:rFonts w:ascii="CG Times (W1)" w:hAnsi="CG Times (W1)"/>
      <w:sz w:val="20"/>
      <w:szCs w:val="20"/>
      <w:lang w:val="en-GB"/>
    </w:rPr>
  </w:style>
  <w:style w:type="paragraph" w:styleId="af6">
    <w:name w:val="Normal (Web)"/>
    <w:basedOn w:val="a"/>
    <w:rsid w:val="00E51792"/>
  </w:style>
  <w:style w:type="character" w:styleId="af7">
    <w:name w:val="Hyperlink"/>
    <w:basedOn w:val="a0"/>
    <w:rsid w:val="00E51792"/>
    <w:rPr>
      <w:color w:val="0000FF"/>
      <w:u w:val="single"/>
    </w:rPr>
  </w:style>
  <w:style w:type="character" w:styleId="af8">
    <w:name w:val="FollowedHyperlink"/>
    <w:basedOn w:val="a0"/>
    <w:rsid w:val="00E51792"/>
    <w:rPr>
      <w:color w:val="800080"/>
      <w:u w:val="single"/>
    </w:rPr>
  </w:style>
  <w:style w:type="paragraph" w:customStyle="1" w:styleId="218">
    <w:name w:val="Заголовок 2 18"/>
    <w:basedOn w:val="2"/>
    <w:autoRedefine/>
    <w:rsid w:val="00A83A84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napToGrid w:val="0"/>
      <w:sz w:val="20"/>
      <w:szCs w:val="20"/>
    </w:rPr>
  </w:style>
  <w:style w:type="paragraph" w:customStyle="1" w:styleId="141807">
    <w:name w:val="Основной 14 18 с абзаца 07"/>
    <w:basedOn w:val="a"/>
    <w:rsid w:val="00A83A84"/>
    <w:pPr>
      <w:spacing w:line="360" w:lineRule="exact"/>
      <w:ind w:firstLine="397"/>
      <w:jc w:val="both"/>
    </w:pPr>
    <w:rPr>
      <w:snapToGrid w:val="0"/>
      <w:sz w:val="28"/>
      <w:szCs w:val="26"/>
    </w:rPr>
  </w:style>
  <w:style w:type="numbering" w:customStyle="1" w:styleId="13">
    <w:name w:val="Нет списка1"/>
    <w:next w:val="a2"/>
    <w:semiHidden/>
    <w:rsid w:val="00A83A84"/>
  </w:style>
  <w:style w:type="paragraph" w:customStyle="1" w:styleId="BodyText22">
    <w:name w:val="Body Text 22"/>
    <w:basedOn w:val="a"/>
    <w:rsid w:val="00A83A84"/>
    <w:pPr>
      <w:jc w:val="center"/>
    </w:pPr>
    <w:rPr>
      <w:sz w:val="28"/>
      <w:szCs w:val="20"/>
    </w:rPr>
  </w:style>
  <w:style w:type="paragraph" w:styleId="32">
    <w:name w:val="Body Text 3"/>
    <w:basedOn w:val="a"/>
    <w:rsid w:val="00A83A84"/>
    <w:pPr>
      <w:jc w:val="both"/>
    </w:pPr>
    <w:rPr>
      <w:color w:val="000000"/>
      <w:sz w:val="28"/>
      <w:szCs w:val="20"/>
    </w:rPr>
  </w:style>
  <w:style w:type="paragraph" w:customStyle="1" w:styleId="14">
    <w:name w:val="Обычный1"/>
    <w:rsid w:val="00A83A84"/>
    <w:rPr>
      <w:snapToGrid w:val="0"/>
    </w:rPr>
  </w:style>
  <w:style w:type="paragraph" w:styleId="af9">
    <w:name w:val="caption"/>
    <w:basedOn w:val="a"/>
    <w:qFormat/>
    <w:rsid w:val="00A83A84"/>
    <w:pPr>
      <w:ind w:left="-98" w:firstLine="28"/>
      <w:jc w:val="center"/>
    </w:pPr>
    <w:rPr>
      <w:snapToGrid w:val="0"/>
      <w:sz w:val="28"/>
      <w:szCs w:val="20"/>
    </w:rPr>
  </w:style>
  <w:style w:type="paragraph" w:customStyle="1" w:styleId="Standardowynowy">
    <w:name w:val="Standardowy.nowy"/>
    <w:rsid w:val="004375EA"/>
    <w:pPr>
      <w:widowControl w:val="0"/>
      <w:autoSpaceDE w:val="0"/>
      <w:autoSpaceDN w:val="0"/>
    </w:pPr>
    <w:rPr>
      <w:sz w:val="24"/>
      <w:szCs w:val="24"/>
      <w:lang w:val="pl-PL" w:eastAsia="pl-PL"/>
    </w:rPr>
  </w:style>
  <w:style w:type="paragraph" w:customStyle="1" w:styleId="Standardowynowy1">
    <w:name w:val="Standardowy.nowy1"/>
    <w:rsid w:val="004375EA"/>
    <w:pPr>
      <w:widowControl w:val="0"/>
      <w:autoSpaceDE w:val="0"/>
      <w:autoSpaceDN w:val="0"/>
    </w:pPr>
    <w:rPr>
      <w:lang w:val="en-GB" w:eastAsia="pl-PL"/>
    </w:rPr>
  </w:style>
  <w:style w:type="paragraph" w:customStyle="1" w:styleId="Standardowynowy2">
    <w:name w:val="Standardowy.nowy2"/>
    <w:rsid w:val="004375EA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  <w:lang w:val="pl-PL" w:eastAsia="pl-PL"/>
    </w:rPr>
  </w:style>
  <w:style w:type="paragraph" w:customStyle="1" w:styleId="Akapitzlist">
    <w:name w:val="Akapit z listą"/>
    <w:basedOn w:val="a"/>
    <w:qFormat/>
    <w:rsid w:val="00437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paragraph" w:customStyle="1" w:styleId="120">
    <w:name w:val="Стиль12"/>
    <w:basedOn w:val="a"/>
    <w:rsid w:val="0038235D"/>
    <w:pPr>
      <w:keepNext/>
      <w:spacing w:after="60"/>
      <w:jc w:val="center"/>
    </w:pPr>
    <w:rPr>
      <w:rFonts w:ascii="Bookman Old Style" w:hAnsi="Bookman Old Style"/>
      <w:b/>
      <w:caps/>
      <w:szCs w:val="16"/>
    </w:rPr>
  </w:style>
  <w:style w:type="paragraph" w:customStyle="1" w:styleId="130">
    <w:name w:val="Стиль13"/>
    <w:basedOn w:val="a"/>
    <w:rsid w:val="0038235D"/>
    <w:pPr>
      <w:keepNext/>
      <w:spacing w:before="20" w:after="20"/>
      <w:jc w:val="center"/>
    </w:pPr>
    <w:rPr>
      <w:b/>
      <w:i/>
      <w:sz w:val="22"/>
      <w:szCs w:val="22"/>
    </w:rPr>
  </w:style>
  <w:style w:type="paragraph" w:customStyle="1" w:styleId="15">
    <w:name w:val="Стиль15"/>
    <w:basedOn w:val="a"/>
    <w:rsid w:val="0038235D"/>
    <w:pPr>
      <w:keepNext/>
      <w:spacing w:after="20"/>
    </w:pPr>
    <w:rPr>
      <w:caps/>
      <w:sz w:val="18"/>
      <w:szCs w:val="18"/>
    </w:rPr>
  </w:style>
  <w:style w:type="paragraph" w:customStyle="1" w:styleId="msonormalbullet2gif">
    <w:name w:val="msonormal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324A8"/>
    <w:pPr>
      <w:spacing w:before="100" w:beforeAutospacing="1" w:after="100" w:afterAutospacing="1"/>
    </w:pPr>
  </w:style>
  <w:style w:type="paragraph" w:customStyle="1" w:styleId="msonormalbullet3gifbullet1gif">
    <w:name w:val="msonormalbullet3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2gif">
    <w:name w:val="msonormalbullet2gifbullet2gifbullet2.gif"/>
    <w:basedOn w:val="a"/>
    <w:rsid w:val="005324A8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5324A8"/>
    <w:pPr>
      <w:spacing w:before="100" w:beforeAutospacing="1" w:after="100" w:afterAutospacing="1"/>
    </w:pPr>
  </w:style>
  <w:style w:type="paragraph" w:customStyle="1" w:styleId="ajus">
    <w:name w:val="ajus"/>
    <w:basedOn w:val="a"/>
    <w:rsid w:val="005324A8"/>
    <w:pPr>
      <w:spacing w:before="100" w:beforeAutospacing="1" w:after="100" w:afterAutospacing="1"/>
    </w:pPr>
  </w:style>
  <w:style w:type="character" w:styleId="afa">
    <w:name w:val="Strong"/>
    <w:basedOn w:val="a0"/>
    <w:qFormat/>
    <w:rsid w:val="005324A8"/>
    <w:rPr>
      <w:b/>
      <w:bCs/>
    </w:rPr>
  </w:style>
  <w:style w:type="paragraph" w:styleId="afb">
    <w:name w:val="footnote text"/>
    <w:basedOn w:val="a"/>
    <w:semiHidden/>
    <w:unhideWhenUsed/>
    <w:rsid w:val="005324A8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newncpi">
    <w:name w:val="newncpi"/>
    <w:basedOn w:val="a"/>
    <w:rsid w:val="005324A8"/>
    <w:pPr>
      <w:ind w:firstLine="567"/>
      <w:jc w:val="both"/>
    </w:pPr>
  </w:style>
  <w:style w:type="paragraph" w:customStyle="1" w:styleId="ConsNormal">
    <w:name w:val="ConsNormal"/>
    <w:rsid w:val="005324A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datepr">
    <w:name w:val="datepr"/>
    <w:basedOn w:val="a0"/>
    <w:rsid w:val="005324A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324A8"/>
    <w:rPr>
      <w:rFonts w:ascii="Times New Roman" w:hAnsi="Times New Roman" w:cs="Times New Roman" w:hint="default"/>
    </w:rPr>
  </w:style>
  <w:style w:type="paragraph" w:customStyle="1" w:styleId="Default">
    <w:name w:val="Default"/>
    <w:rsid w:val="005324A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dk">
    <w:name w:val="A_udk"/>
    <w:basedOn w:val="a"/>
    <w:link w:val="Audk0"/>
    <w:rsid w:val="00E55167"/>
    <w:pPr>
      <w:spacing w:after="60"/>
      <w:jc w:val="both"/>
    </w:pPr>
    <w:rPr>
      <w:sz w:val="16"/>
      <w:szCs w:val="20"/>
    </w:rPr>
  </w:style>
  <w:style w:type="character" w:customStyle="1" w:styleId="Audk0">
    <w:name w:val="A_udk Знак"/>
    <w:basedOn w:val="a0"/>
    <w:link w:val="Audk"/>
    <w:rsid w:val="00E55167"/>
    <w:rPr>
      <w:sz w:val="16"/>
      <w:lang w:val="ru-RU" w:eastAsia="ru-RU" w:bidi="ar-SA"/>
    </w:rPr>
  </w:style>
  <w:style w:type="paragraph" w:customStyle="1" w:styleId="Auniver">
    <w:name w:val="A_univer"/>
    <w:basedOn w:val="a"/>
    <w:link w:val="Auniver0"/>
    <w:rsid w:val="00E55167"/>
    <w:pPr>
      <w:jc w:val="center"/>
    </w:pPr>
    <w:rPr>
      <w:sz w:val="16"/>
      <w:szCs w:val="20"/>
    </w:rPr>
  </w:style>
  <w:style w:type="character" w:customStyle="1" w:styleId="Auniver0">
    <w:name w:val="A_univer Знак"/>
    <w:basedOn w:val="a0"/>
    <w:link w:val="Auniver"/>
    <w:rsid w:val="00E55167"/>
    <w:rPr>
      <w:sz w:val="16"/>
      <w:lang w:val="ru-RU" w:eastAsia="ru-RU" w:bidi="ar-SA"/>
    </w:rPr>
  </w:style>
  <w:style w:type="paragraph" w:customStyle="1" w:styleId="afc">
    <w:name w:val="Знак"/>
    <w:basedOn w:val="a"/>
    <w:autoRedefine/>
    <w:rsid w:val="004D71C8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soft.ru/home/textbook/modules/stclua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3D89-2CFC-4F57-BB3A-6BBCD09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АГРОНОМИЧЕСКИЕ НАУКИ</vt:lpstr>
    </vt:vector>
  </TitlesOfParts>
  <Company/>
  <LinksUpToDate>false</LinksUpToDate>
  <CharactersWithSpaces>11814</CharactersWithSpaces>
  <SharedDoc>false</SharedDoc>
  <HLinks>
    <vt:vector size="66" baseType="variant">
      <vt:variant>
        <vt:i4>8060969</vt:i4>
      </vt:variant>
      <vt:variant>
        <vt:i4>174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171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8060969</vt:i4>
      </vt:variant>
      <vt:variant>
        <vt:i4>168</vt:i4>
      </vt:variant>
      <vt:variant>
        <vt:i4>0</vt:i4>
      </vt:variant>
      <vt:variant>
        <vt:i4>5</vt:i4>
      </vt:variant>
      <vt:variant>
        <vt:lpwstr>http://www.accountingreform.ru/</vt:lpwstr>
      </vt:variant>
      <vt:variant>
        <vt:lpwstr/>
      </vt:variant>
      <vt:variant>
        <vt:i4>1966174</vt:i4>
      </vt:variant>
      <vt:variant>
        <vt:i4>165</vt:i4>
      </vt:variant>
      <vt:variant>
        <vt:i4>0</vt:i4>
      </vt:variant>
      <vt:variant>
        <vt:i4>5</vt:i4>
      </vt:variant>
      <vt:variant>
        <vt:lpwstr>http://www.cfin.ru/finanalysis/reports/savchuk.shtml</vt:lpwstr>
      </vt:variant>
      <vt:variant>
        <vt:lpwstr/>
      </vt:variant>
      <vt:variant>
        <vt:i4>4587611</vt:i4>
      </vt:variant>
      <vt:variant>
        <vt:i4>162</vt:i4>
      </vt:variant>
      <vt:variant>
        <vt:i4>0</vt:i4>
      </vt:variant>
      <vt:variant>
        <vt:i4>5</vt:i4>
      </vt:variant>
      <vt:variant>
        <vt:lpwstr>http://infobaza.by/industry/489.html</vt:lpwstr>
      </vt:variant>
      <vt:variant>
        <vt:lpwstr/>
      </vt:variant>
      <vt:variant>
        <vt:i4>5046272</vt:i4>
      </vt:variant>
      <vt:variant>
        <vt:i4>156</vt:i4>
      </vt:variant>
      <vt:variant>
        <vt:i4>0</vt:i4>
      </vt:variant>
      <vt:variant>
        <vt:i4>5</vt:i4>
      </vt:variant>
      <vt:variant>
        <vt:lpwstr>http://mshp.minsk.by/</vt:lpwstr>
      </vt:variant>
      <vt:variant>
        <vt:lpwstr/>
      </vt:variant>
      <vt:variant>
        <vt:i4>543884388</vt:i4>
      </vt:variant>
      <vt:variant>
        <vt:i4>48</vt:i4>
      </vt:variant>
      <vt:variant>
        <vt:i4>0</vt:i4>
      </vt:variant>
      <vt:variant>
        <vt:i4>5</vt:i4>
      </vt:variant>
      <vt:variant>
        <vt:lpwstr>http://www.sb.by/post/77146. – Дата</vt:lpwstr>
      </vt:variant>
      <vt:variant>
        <vt:lpwstr/>
      </vt:variant>
      <vt:variant>
        <vt:i4>6815864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http://www.cfin.ru/finanalysis/finratios.shtml</vt:lpwstr>
      </vt:variant>
      <vt:variant>
        <vt:lpwstr/>
      </vt:variant>
      <vt:variant>
        <vt:i4>4849750</vt:i4>
      </vt:variant>
      <vt:variant>
        <vt:i4>42</vt:i4>
      </vt:variant>
      <vt:variant>
        <vt:i4>0</vt:i4>
      </vt:variant>
      <vt:variant>
        <vt:i4>5</vt:i4>
      </vt:variant>
      <vt:variant>
        <vt:lpwstr>http://www.sb.by/print/post/83977</vt:lpwstr>
      </vt:variant>
      <vt:variant>
        <vt:lpwstr/>
      </vt:variant>
      <vt:variant>
        <vt:i4>5242945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http://www.statsoft.ru/home/textbook/modules/stcluan.html</vt:lpwstr>
      </vt:variant>
      <vt:variant>
        <vt:lpwstr/>
      </vt:variant>
      <vt:variant>
        <vt:i4>5308444</vt:i4>
      </vt:variant>
      <vt:variant>
        <vt:i4>27</vt:i4>
      </vt:variant>
      <vt:variant>
        <vt:i4>0</vt:i4>
      </vt:variant>
      <vt:variant>
        <vt:i4>5</vt:i4>
      </vt:variant>
      <vt:variant>
        <vt:lpwstr>http://www.newsby.org/news/2008/09/17/text13683.htm.-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АГРОНОМИЧЕСКИЕ НАУКИ</dc:title>
  <dc:subject/>
  <dc:creator>science-39a</dc:creator>
  <cp:keywords/>
  <dc:description/>
  <cp:lastModifiedBy>FuckYouBill</cp:lastModifiedBy>
  <cp:revision>3</cp:revision>
  <cp:lastPrinted>2010-08-30T10:34:00Z</cp:lastPrinted>
  <dcterms:created xsi:type="dcterms:W3CDTF">2013-03-13T12:44:00Z</dcterms:created>
  <dcterms:modified xsi:type="dcterms:W3CDTF">2013-03-14T10:25:00Z</dcterms:modified>
</cp:coreProperties>
</file>