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21" w:rsidRPr="004D2E84" w:rsidRDefault="00A85C21" w:rsidP="00A85C21">
      <w:pPr>
        <w:spacing w:after="60"/>
        <w:jc w:val="both"/>
        <w:rPr>
          <w:sz w:val="20"/>
          <w:szCs w:val="20"/>
        </w:rPr>
      </w:pPr>
      <w:r w:rsidRPr="004D2E84">
        <w:rPr>
          <w:sz w:val="20"/>
          <w:szCs w:val="20"/>
        </w:rPr>
        <w:t>УДК 633.412:632.481.12</w:t>
      </w:r>
    </w:p>
    <w:p w:rsidR="00A85C21" w:rsidRPr="00CA2D93" w:rsidRDefault="00A85C21" w:rsidP="00A85C21">
      <w:pPr>
        <w:spacing w:after="60"/>
        <w:jc w:val="center"/>
        <w:rPr>
          <w:b/>
          <w:sz w:val="20"/>
          <w:szCs w:val="20"/>
        </w:rPr>
      </w:pPr>
      <w:r w:rsidRPr="00CA2D93">
        <w:rPr>
          <w:b/>
          <w:sz w:val="20"/>
          <w:szCs w:val="20"/>
        </w:rPr>
        <w:t>СТРУКТУРА ФИТОПА</w:t>
      </w:r>
      <w:r>
        <w:rPr>
          <w:b/>
          <w:sz w:val="20"/>
          <w:szCs w:val="20"/>
        </w:rPr>
        <w:t>ТОГЕННОГО КОМПЛЕКСА И ВЗА</w:t>
      </w:r>
      <w:r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МООТНО</w:t>
      </w:r>
      <w:r w:rsidRPr="00CA2D93">
        <w:rPr>
          <w:b/>
          <w:sz w:val="20"/>
          <w:szCs w:val="20"/>
        </w:rPr>
        <w:t>ШЕНИЯ ВОЗБУДИТЕЛЕЙ КАГАТНОЙ ГНИЛИ КО</w:t>
      </w:r>
      <w:r w:rsidRPr="00CA2D93">
        <w:rPr>
          <w:b/>
          <w:sz w:val="20"/>
          <w:szCs w:val="20"/>
        </w:rPr>
        <w:t>Р</w:t>
      </w:r>
      <w:r w:rsidRPr="00CA2D93">
        <w:rPr>
          <w:b/>
          <w:sz w:val="20"/>
          <w:szCs w:val="20"/>
        </w:rPr>
        <w:t xml:space="preserve">НЕПЛОДОВ СТОЛОВОЙ СВЕКЛЫ </w:t>
      </w:r>
      <w:r w:rsidRPr="00CA2D93">
        <w:rPr>
          <w:b/>
          <w:sz w:val="20"/>
          <w:szCs w:val="20"/>
          <w:lang w:val="en-US"/>
        </w:rPr>
        <w:t>IN</w:t>
      </w:r>
      <w:r w:rsidRPr="00CA2D93">
        <w:rPr>
          <w:b/>
          <w:sz w:val="20"/>
          <w:szCs w:val="20"/>
        </w:rPr>
        <w:t xml:space="preserve"> </w:t>
      </w:r>
      <w:r w:rsidRPr="00CA2D93">
        <w:rPr>
          <w:b/>
          <w:sz w:val="20"/>
          <w:szCs w:val="20"/>
          <w:lang w:val="en-US"/>
        </w:rPr>
        <w:t>VITRO</w:t>
      </w:r>
      <w:proofErr w:type="gramStart"/>
      <w:r w:rsidRPr="00CA2D93">
        <w:rPr>
          <w:b/>
          <w:sz w:val="20"/>
          <w:szCs w:val="20"/>
        </w:rPr>
        <w:t xml:space="preserve"> И</w:t>
      </w:r>
      <w:proofErr w:type="gramEnd"/>
      <w:r w:rsidRPr="00CA2D93">
        <w:rPr>
          <w:b/>
          <w:sz w:val="20"/>
          <w:szCs w:val="20"/>
        </w:rPr>
        <w:t xml:space="preserve"> </w:t>
      </w:r>
      <w:r w:rsidRPr="00CA2D93">
        <w:rPr>
          <w:b/>
          <w:sz w:val="20"/>
          <w:szCs w:val="20"/>
          <w:lang w:val="en-US"/>
        </w:rPr>
        <w:t>IN</w:t>
      </w:r>
      <w:r w:rsidRPr="00CA2D93">
        <w:rPr>
          <w:b/>
          <w:sz w:val="20"/>
          <w:szCs w:val="20"/>
        </w:rPr>
        <w:t xml:space="preserve"> </w:t>
      </w:r>
      <w:r w:rsidRPr="00CA2D93">
        <w:rPr>
          <w:b/>
          <w:sz w:val="20"/>
          <w:szCs w:val="20"/>
          <w:lang w:val="en-US"/>
        </w:rPr>
        <w:t>VIVO</w:t>
      </w:r>
    </w:p>
    <w:p w:rsidR="00A85C21" w:rsidRPr="004D2E84" w:rsidRDefault="00A85C21" w:rsidP="00A85C21">
      <w:pPr>
        <w:spacing w:after="60"/>
        <w:rPr>
          <w:b/>
          <w:sz w:val="20"/>
          <w:szCs w:val="20"/>
        </w:rPr>
      </w:pPr>
      <w:r w:rsidRPr="004D2E84">
        <w:rPr>
          <w:b/>
          <w:sz w:val="20"/>
          <w:szCs w:val="20"/>
        </w:rPr>
        <w:t xml:space="preserve">А.В. Свиридов, С.С. </w:t>
      </w:r>
      <w:proofErr w:type="spellStart"/>
      <w:r w:rsidRPr="004D2E84">
        <w:rPr>
          <w:b/>
          <w:sz w:val="20"/>
          <w:szCs w:val="20"/>
        </w:rPr>
        <w:t>Зенчик</w:t>
      </w:r>
      <w:proofErr w:type="spellEnd"/>
      <w:r w:rsidRPr="004D2E84">
        <w:rPr>
          <w:b/>
          <w:sz w:val="20"/>
          <w:szCs w:val="20"/>
        </w:rPr>
        <w:t xml:space="preserve"> </w:t>
      </w:r>
    </w:p>
    <w:p w:rsidR="00A85C21" w:rsidRPr="00CA2D93" w:rsidRDefault="00A85C21" w:rsidP="00A85C21">
      <w:pPr>
        <w:rPr>
          <w:sz w:val="20"/>
          <w:szCs w:val="20"/>
        </w:rPr>
      </w:pPr>
      <w:r w:rsidRPr="00CA2D93">
        <w:rPr>
          <w:sz w:val="20"/>
          <w:szCs w:val="20"/>
        </w:rPr>
        <w:t xml:space="preserve">УО </w:t>
      </w:r>
      <w:r>
        <w:rPr>
          <w:sz w:val="20"/>
          <w:szCs w:val="20"/>
        </w:rPr>
        <w:t>«</w:t>
      </w:r>
      <w:r w:rsidRPr="00CA2D93">
        <w:rPr>
          <w:sz w:val="20"/>
          <w:szCs w:val="20"/>
        </w:rPr>
        <w:t>Гродненский государственный аграрный универс</w:t>
      </w:r>
      <w:r w:rsidRPr="00CA2D93">
        <w:rPr>
          <w:sz w:val="20"/>
          <w:szCs w:val="20"/>
        </w:rPr>
        <w:t>и</w:t>
      </w:r>
      <w:r w:rsidRPr="00CA2D93">
        <w:rPr>
          <w:sz w:val="20"/>
          <w:szCs w:val="20"/>
        </w:rPr>
        <w:t>тет</w:t>
      </w:r>
      <w:r>
        <w:rPr>
          <w:sz w:val="20"/>
          <w:szCs w:val="20"/>
        </w:rPr>
        <w:t>»</w:t>
      </w:r>
      <w:r w:rsidRPr="00CA2D93">
        <w:rPr>
          <w:sz w:val="20"/>
          <w:szCs w:val="20"/>
        </w:rPr>
        <w:t>,</w:t>
      </w:r>
    </w:p>
    <w:p w:rsidR="00A85C21" w:rsidRDefault="00A85C21" w:rsidP="00A85C21">
      <w:pPr>
        <w:rPr>
          <w:sz w:val="20"/>
          <w:szCs w:val="20"/>
        </w:rPr>
      </w:pPr>
      <w:r w:rsidRPr="00CA2D93">
        <w:rPr>
          <w:sz w:val="20"/>
          <w:szCs w:val="20"/>
        </w:rPr>
        <w:t>г. Гродно, Респу</w:t>
      </w:r>
      <w:r w:rsidRPr="00CA2D93">
        <w:rPr>
          <w:sz w:val="20"/>
          <w:szCs w:val="20"/>
        </w:rPr>
        <w:t>б</w:t>
      </w:r>
      <w:r w:rsidRPr="00CA2D93">
        <w:rPr>
          <w:sz w:val="20"/>
          <w:szCs w:val="20"/>
        </w:rPr>
        <w:t>ли</w:t>
      </w:r>
      <w:r>
        <w:rPr>
          <w:sz w:val="20"/>
          <w:szCs w:val="20"/>
        </w:rPr>
        <w:t>ка Беларусь</w:t>
      </w:r>
    </w:p>
    <w:p w:rsidR="00A85C21" w:rsidRDefault="00A85C21" w:rsidP="00A85C21">
      <w:pPr>
        <w:rPr>
          <w:sz w:val="20"/>
          <w:szCs w:val="20"/>
        </w:rPr>
      </w:pPr>
    </w:p>
    <w:p w:rsidR="00A85C21" w:rsidRDefault="00A85C21" w:rsidP="00A85C21">
      <w:pPr>
        <w:pStyle w:val="a6"/>
        <w:widowControl w:val="0"/>
        <w:spacing w:after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04.06.2010 г.)</w:t>
      </w:r>
    </w:p>
    <w:p w:rsidR="00A85C21" w:rsidRPr="00CA2D93" w:rsidRDefault="00A85C21" w:rsidP="00A85C21">
      <w:pPr>
        <w:ind w:firstLine="284"/>
        <w:jc w:val="center"/>
        <w:rPr>
          <w:b/>
          <w:sz w:val="20"/>
          <w:szCs w:val="20"/>
        </w:rPr>
      </w:pPr>
    </w:p>
    <w:p w:rsidR="00A85C21" w:rsidRPr="00C54517" w:rsidRDefault="00A85C21" w:rsidP="00A85C21">
      <w:pPr>
        <w:ind w:firstLine="284"/>
        <w:jc w:val="both"/>
        <w:rPr>
          <w:i/>
          <w:sz w:val="16"/>
          <w:szCs w:val="16"/>
        </w:rPr>
      </w:pPr>
      <w:r w:rsidRPr="00C54517">
        <w:rPr>
          <w:b/>
          <w:i/>
          <w:sz w:val="16"/>
          <w:szCs w:val="16"/>
        </w:rPr>
        <w:t xml:space="preserve">Аннотация. </w:t>
      </w:r>
      <w:r w:rsidRPr="00C54517">
        <w:rPr>
          <w:i/>
          <w:sz w:val="16"/>
          <w:szCs w:val="16"/>
          <w:lang w:val="be-BY"/>
        </w:rPr>
        <w:t>Возбудителями кагатной гнили являются такие грибы</w:t>
      </w:r>
      <w:r>
        <w:rPr>
          <w:i/>
          <w:sz w:val="16"/>
          <w:szCs w:val="16"/>
          <w:lang w:val="be-BY"/>
        </w:rPr>
        <w:t>,</w:t>
      </w:r>
      <w:r w:rsidRPr="00C54517">
        <w:rPr>
          <w:i/>
          <w:sz w:val="16"/>
          <w:szCs w:val="16"/>
          <w:lang w:val="be-BY"/>
        </w:rPr>
        <w:t xml:space="preserve"> как </w:t>
      </w:r>
      <w:proofErr w:type="spellStart"/>
      <w:r w:rsidRPr="00C54517">
        <w:rPr>
          <w:i/>
          <w:sz w:val="16"/>
          <w:szCs w:val="16"/>
          <w:lang w:val="en-US"/>
        </w:rPr>
        <w:t>Phoma</w:t>
      </w:r>
      <w:proofErr w:type="spellEnd"/>
      <w:r w:rsidRPr="00C54517">
        <w:rPr>
          <w:i/>
          <w:sz w:val="16"/>
          <w:szCs w:val="16"/>
        </w:rPr>
        <w:t xml:space="preserve"> </w:t>
      </w:r>
      <w:proofErr w:type="spellStart"/>
      <w:r w:rsidRPr="00C54517">
        <w:rPr>
          <w:i/>
          <w:sz w:val="16"/>
          <w:szCs w:val="16"/>
          <w:lang w:val="en-US"/>
        </w:rPr>
        <w:t>betae</w:t>
      </w:r>
      <w:proofErr w:type="spellEnd"/>
      <w:r w:rsidRPr="00C54517">
        <w:rPr>
          <w:i/>
          <w:sz w:val="16"/>
          <w:szCs w:val="16"/>
        </w:rPr>
        <w:t xml:space="preserve"> </w:t>
      </w:r>
      <w:r w:rsidRPr="00C54517">
        <w:rPr>
          <w:i/>
          <w:sz w:val="16"/>
          <w:szCs w:val="16"/>
          <w:lang w:val="en-US"/>
        </w:rPr>
        <w:t>Frank</w:t>
      </w:r>
      <w:r w:rsidRPr="00C54517">
        <w:rPr>
          <w:i/>
          <w:sz w:val="16"/>
          <w:szCs w:val="16"/>
          <w:lang w:val="be-BY"/>
        </w:rPr>
        <w:t xml:space="preserve">, </w:t>
      </w:r>
      <w:proofErr w:type="spellStart"/>
      <w:r w:rsidRPr="00C54517">
        <w:rPr>
          <w:i/>
          <w:sz w:val="16"/>
          <w:szCs w:val="16"/>
          <w:lang w:val="en-US"/>
        </w:rPr>
        <w:t>Fus</w:t>
      </w:r>
      <w:r w:rsidRPr="00C54517">
        <w:rPr>
          <w:i/>
          <w:sz w:val="16"/>
          <w:szCs w:val="16"/>
          <w:lang w:val="en-US"/>
        </w:rPr>
        <w:t>a</w:t>
      </w:r>
      <w:r w:rsidRPr="00C54517">
        <w:rPr>
          <w:i/>
          <w:sz w:val="16"/>
          <w:szCs w:val="16"/>
          <w:lang w:val="en-US"/>
        </w:rPr>
        <w:t>rium</w:t>
      </w:r>
      <w:proofErr w:type="spellEnd"/>
      <w:r w:rsidRPr="00C54517">
        <w:rPr>
          <w:i/>
          <w:sz w:val="16"/>
          <w:szCs w:val="16"/>
          <w:lang w:val="be-BY"/>
        </w:rPr>
        <w:t xml:space="preserve"> </w:t>
      </w:r>
      <w:proofErr w:type="spellStart"/>
      <w:r w:rsidRPr="00C54517">
        <w:rPr>
          <w:i/>
          <w:sz w:val="16"/>
          <w:szCs w:val="16"/>
          <w:lang w:val="en-US"/>
        </w:rPr>
        <w:t>culmorum</w:t>
      </w:r>
      <w:proofErr w:type="spellEnd"/>
      <w:r w:rsidRPr="00C54517">
        <w:rPr>
          <w:i/>
          <w:sz w:val="16"/>
          <w:szCs w:val="16"/>
        </w:rPr>
        <w:t xml:space="preserve"> (</w:t>
      </w:r>
      <w:r w:rsidRPr="00C54517">
        <w:rPr>
          <w:i/>
          <w:sz w:val="16"/>
          <w:szCs w:val="16"/>
          <w:lang w:val="en-US"/>
        </w:rPr>
        <w:t>W</w:t>
      </w:r>
      <w:r w:rsidRPr="00C54517">
        <w:rPr>
          <w:i/>
          <w:sz w:val="16"/>
          <w:szCs w:val="16"/>
        </w:rPr>
        <w:t>.</w:t>
      </w:r>
      <w:r w:rsidRPr="00C54517">
        <w:rPr>
          <w:i/>
          <w:sz w:val="16"/>
          <w:szCs w:val="16"/>
          <w:lang w:val="en-US"/>
        </w:rPr>
        <w:t>G</w:t>
      </w:r>
      <w:r w:rsidRPr="00C54517">
        <w:rPr>
          <w:i/>
          <w:sz w:val="16"/>
          <w:szCs w:val="16"/>
        </w:rPr>
        <w:t>.</w:t>
      </w:r>
      <w:proofErr w:type="spellStart"/>
      <w:r w:rsidRPr="00C54517">
        <w:rPr>
          <w:i/>
          <w:sz w:val="16"/>
          <w:szCs w:val="16"/>
          <w:lang w:val="en-US"/>
        </w:rPr>
        <w:t>Sm</w:t>
      </w:r>
      <w:proofErr w:type="spellEnd"/>
      <w:r w:rsidRPr="00C54517">
        <w:rPr>
          <w:i/>
          <w:sz w:val="16"/>
          <w:szCs w:val="16"/>
        </w:rPr>
        <w:t xml:space="preserve">.) </w:t>
      </w:r>
      <w:proofErr w:type="spellStart"/>
      <w:r w:rsidRPr="00C54517">
        <w:rPr>
          <w:i/>
          <w:sz w:val="16"/>
          <w:szCs w:val="16"/>
          <w:lang w:val="en-US"/>
        </w:rPr>
        <w:t>Sacc</w:t>
      </w:r>
      <w:proofErr w:type="spellEnd"/>
      <w:r w:rsidRPr="006036DD">
        <w:rPr>
          <w:i/>
          <w:sz w:val="16"/>
          <w:szCs w:val="16"/>
          <w:lang w:val="en-US"/>
        </w:rPr>
        <w:t xml:space="preserve">, </w:t>
      </w:r>
      <w:proofErr w:type="spellStart"/>
      <w:r w:rsidRPr="00C54517">
        <w:rPr>
          <w:i/>
          <w:sz w:val="16"/>
          <w:szCs w:val="16"/>
          <w:lang w:val="en-US"/>
        </w:rPr>
        <w:t>Fusarium</w:t>
      </w:r>
      <w:proofErr w:type="spellEnd"/>
      <w:r w:rsidRPr="006036DD">
        <w:rPr>
          <w:i/>
          <w:sz w:val="16"/>
          <w:szCs w:val="16"/>
          <w:lang w:val="en-US"/>
        </w:rPr>
        <w:t xml:space="preserve"> </w:t>
      </w:r>
      <w:proofErr w:type="spellStart"/>
      <w:r w:rsidRPr="00C54517">
        <w:rPr>
          <w:i/>
          <w:sz w:val="16"/>
          <w:szCs w:val="16"/>
          <w:lang w:val="en-US"/>
        </w:rPr>
        <w:t>eguiseti</w:t>
      </w:r>
      <w:proofErr w:type="spellEnd"/>
      <w:r w:rsidRPr="006036DD">
        <w:rPr>
          <w:i/>
          <w:sz w:val="16"/>
          <w:szCs w:val="16"/>
          <w:lang w:val="en-US"/>
        </w:rPr>
        <w:t xml:space="preserve"> </w:t>
      </w:r>
      <w:proofErr w:type="spellStart"/>
      <w:r w:rsidRPr="00C54517">
        <w:rPr>
          <w:i/>
          <w:sz w:val="16"/>
          <w:szCs w:val="16"/>
          <w:lang w:val="en-US"/>
        </w:rPr>
        <w:t>Schlecht</w:t>
      </w:r>
      <w:proofErr w:type="spellEnd"/>
      <w:r w:rsidRPr="006036DD">
        <w:rPr>
          <w:i/>
          <w:sz w:val="16"/>
          <w:szCs w:val="16"/>
          <w:lang w:val="en-US"/>
        </w:rPr>
        <w:t xml:space="preserve">, </w:t>
      </w:r>
      <w:proofErr w:type="spellStart"/>
      <w:r w:rsidRPr="00C54517">
        <w:rPr>
          <w:i/>
          <w:sz w:val="16"/>
          <w:szCs w:val="16"/>
          <w:lang w:val="en-US"/>
        </w:rPr>
        <w:t>Alternaria</w:t>
      </w:r>
      <w:proofErr w:type="spellEnd"/>
      <w:r w:rsidRPr="00C54517">
        <w:rPr>
          <w:i/>
          <w:sz w:val="16"/>
          <w:szCs w:val="16"/>
          <w:lang w:val="be-BY"/>
        </w:rPr>
        <w:t xml:space="preserve"> </w:t>
      </w:r>
      <w:proofErr w:type="spellStart"/>
      <w:r w:rsidRPr="00C54517">
        <w:rPr>
          <w:i/>
          <w:sz w:val="16"/>
          <w:szCs w:val="16"/>
          <w:lang w:val="en-US"/>
        </w:rPr>
        <w:t>tenuis</w:t>
      </w:r>
      <w:proofErr w:type="spellEnd"/>
      <w:r w:rsidRPr="00C54517">
        <w:rPr>
          <w:i/>
          <w:sz w:val="16"/>
          <w:szCs w:val="16"/>
          <w:lang w:val="be-BY"/>
        </w:rPr>
        <w:t xml:space="preserve"> </w:t>
      </w:r>
      <w:proofErr w:type="spellStart"/>
      <w:r w:rsidRPr="00C54517">
        <w:rPr>
          <w:i/>
          <w:sz w:val="16"/>
          <w:szCs w:val="16"/>
          <w:lang w:val="en-US"/>
        </w:rPr>
        <w:t>Nees</w:t>
      </w:r>
      <w:proofErr w:type="spellEnd"/>
      <w:r w:rsidRPr="006036DD">
        <w:rPr>
          <w:i/>
          <w:sz w:val="16"/>
          <w:szCs w:val="16"/>
          <w:lang w:val="en-US"/>
        </w:rPr>
        <w:t>,</w:t>
      </w:r>
      <w:r w:rsidRPr="00C54517">
        <w:rPr>
          <w:i/>
          <w:sz w:val="16"/>
          <w:szCs w:val="16"/>
          <w:lang w:val="be-BY"/>
        </w:rPr>
        <w:t xml:space="preserve"> </w:t>
      </w:r>
      <w:proofErr w:type="spellStart"/>
      <w:r w:rsidRPr="00C54517">
        <w:rPr>
          <w:i/>
          <w:sz w:val="16"/>
          <w:szCs w:val="16"/>
          <w:lang w:val="en-US"/>
        </w:rPr>
        <w:t>Sclerotinia</w:t>
      </w:r>
      <w:proofErr w:type="spellEnd"/>
      <w:r w:rsidRPr="00C54517">
        <w:rPr>
          <w:i/>
          <w:sz w:val="16"/>
          <w:szCs w:val="16"/>
          <w:lang w:val="be-BY"/>
        </w:rPr>
        <w:t xml:space="preserve"> </w:t>
      </w:r>
      <w:proofErr w:type="spellStart"/>
      <w:r w:rsidRPr="00C54517">
        <w:rPr>
          <w:i/>
          <w:sz w:val="16"/>
          <w:szCs w:val="16"/>
          <w:lang w:val="en-US"/>
        </w:rPr>
        <w:t>sclerotiorum</w:t>
      </w:r>
      <w:proofErr w:type="spellEnd"/>
      <w:r w:rsidRPr="00C54517">
        <w:rPr>
          <w:i/>
          <w:sz w:val="16"/>
          <w:szCs w:val="16"/>
          <w:lang w:val="be-BY"/>
        </w:rPr>
        <w:t xml:space="preserve"> (</w:t>
      </w:r>
      <w:r w:rsidRPr="00C54517">
        <w:rPr>
          <w:i/>
          <w:sz w:val="16"/>
          <w:szCs w:val="16"/>
          <w:lang w:val="en-US"/>
        </w:rPr>
        <w:t>lib</w:t>
      </w:r>
      <w:r w:rsidRPr="00C54517">
        <w:rPr>
          <w:i/>
          <w:sz w:val="16"/>
          <w:szCs w:val="16"/>
          <w:lang w:val="be-BY"/>
        </w:rPr>
        <w:t xml:space="preserve">) </w:t>
      </w:r>
      <w:r w:rsidRPr="00C54517">
        <w:rPr>
          <w:i/>
          <w:sz w:val="16"/>
          <w:szCs w:val="16"/>
          <w:lang w:val="en-US"/>
        </w:rPr>
        <w:t>de</w:t>
      </w:r>
      <w:r w:rsidRPr="00C54517">
        <w:rPr>
          <w:i/>
          <w:sz w:val="16"/>
          <w:szCs w:val="16"/>
          <w:lang w:val="be-BY"/>
        </w:rPr>
        <w:t xml:space="preserve"> </w:t>
      </w:r>
      <w:proofErr w:type="spellStart"/>
      <w:r w:rsidRPr="00C54517">
        <w:rPr>
          <w:i/>
          <w:sz w:val="16"/>
          <w:szCs w:val="16"/>
          <w:lang w:val="en-US"/>
        </w:rPr>
        <w:t>Bary</w:t>
      </w:r>
      <w:proofErr w:type="spellEnd"/>
      <w:r w:rsidRPr="006036DD">
        <w:rPr>
          <w:i/>
          <w:sz w:val="16"/>
          <w:szCs w:val="16"/>
          <w:lang w:val="en-US"/>
        </w:rPr>
        <w:t>.</w:t>
      </w:r>
      <w:r w:rsidRPr="006036DD">
        <w:rPr>
          <w:i/>
          <w:sz w:val="20"/>
          <w:szCs w:val="20"/>
          <w:lang w:val="en-US"/>
        </w:rPr>
        <w:t xml:space="preserve"> </w:t>
      </w:r>
      <w:r w:rsidRPr="00C54517">
        <w:rPr>
          <w:i/>
          <w:sz w:val="16"/>
          <w:szCs w:val="16"/>
        </w:rPr>
        <w:t>Установлено, что соотношение грибов, выделяющихся в чистую культуру, зависит от времени посевов</w:t>
      </w:r>
      <w:r w:rsidRPr="00C54517">
        <w:rPr>
          <w:i/>
          <w:sz w:val="16"/>
          <w:szCs w:val="16"/>
          <w:lang w:val="be-BY"/>
        </w:rPr>
        <w:t>. К</w:t>
      </w:r>
      <w:proofErr w:type="spellStart"/>
      <w:r w:rsidRPr="00C54517">
        <w:rPr>
          <w:i/>
          <w:sz w:val="16"/>
          <w:szCs w:val="16"/>
        </w:rPr>
        <w:t>аждый</w:t>
      </w:r>
      <w:proofErr w:type="spellEnd"/>
      <w:r w:rsidRPr="00C54517">
        <w:rPr>
          <w:i/>
          <w:sz w:val="16"/>
          <w:szCs w:val="16"/>
        </w:rPr>
        <w:t xml:space="preserve"> возбудитель </w:t>
      </w:r>
      <w:proofErr w:type="spellStart"/>
      <w:r w:rsidRPr="00C54517">
        <w:rPr>
          <w:i/>
          <w:sz w:val="16"/>
          <w:szCs w:val="16"/>
        </w:rPr>
        <w:t>кагатной</w:t>
      </w:r>
      <w:proofErr w:type="spellEnd"/>
      <w:r w:rsidRPr="00C54517">
        <w:rPr>
          <w:i/>
          <w:sz w:val="16"/>
          <w:szCs w:val="16"/>
        </w:rPr>
        <w:t xml:space="preserve"> гн</w:t>
      </w:r>
      <w:r w:rsidRPr="00C54517">
        <w:rPr>
          <w:i/>
          <w:sz w:val="16"/>
          <w:szCs w:val="16"/>
        </w:rPr>
        <w:t>и</w:t>
      </w:r>
      <w:r w:rsidRPr="00C54517">
        <w:rPr>
          <w:i/>
          <w:sz w:val="16"/>
          <w:szCs w:val="16"/>
        </w:rPr>
        <w:t xml:space="preserve">ли вызывает строго определенные симптомы проявления. При совместном развитии </w:t>
      </w:r>
      <w:proofErr w:type="spellStart"/>
      <w:r w:rsidRPr="00C54517">
        <w:rPr>
          <w:i/>
          <w:sz w:val="16"/>
          <w:szCs w:val="16"/>
        </w:rPr>
        <w:t>п</w:t>
      </w:r>
      <w:r w:rsidRPr="00C54517">
        <w:rPr>
          <w:i/>
          <w:sz w:val="16"/>
          <w:szCs w:val="16"/>
        </w:rPr>
        <w:t>а</w:t>
      </w:r>
      <w:r w:rsidRPr="00C54517">
        <w:rPr>
          <w:i/>
          <w:sz w:val="16"/>
          <w:szCs w:val="16"/>
        </w:rPr>
        <w:t>тогенов</w:t>
      </w:r>
      <w:proofErr w:type="spellEnd"/>
      <w:r w:rsidRPr="00C54517">
        <w:rPr>
          <w:i/>
          <w:sz w:val="16"/>
          <w:szCs w:val="16"/>
        </w:rPr>
        <w:t xml:space="preserve"> в чистой культуре и при заражении корнеплодов столовой свеклы наблюдается антагонистич</w:t>
      </w:r>
      <w:r w:rsidRPr="00C54517">
        <w:rPr>
          <w:i/>
          <w:sz w:val="16"/>
          <w:szCs w:val="16"/>
        </w:rPr>
        <w:t>е</w:t>
      </w:r>
      <w:r w:rsidRPr="00C54517">
        <w:rPr>
          <w:i/>
          <w:sz w:val="16"/>
          <w:szCs w:val="16"/>
        </w:rPr>
        <w:t xml:space="preserve">ское их действие друг против друга. </w:t>
      </w:r>
    </w:p>
    <w:p w:rsidR="00A85C21" w:rsidRPr="006036DD" w:rsidRDefault="00A85C21" w:rsidP="00A85C21">
      <w:pPr>
        <w:ind w:firstLine="284"/>
        <w:jc w:val="both"/>
        <w:rPr>
          <w:rStyle w:val="longtext"/>
          <w:i/>
          <w:sz w:val="16"/>
          <w:szCs w:val="16"/>
          <w:shd w:val="clear" w:color="auto" w:fill="FFFFFF"/>
          <w:lang w:val="en-US"/>
        </w:rPr>
      </w:pPr>
      <w:proofErr w:type="gramStart"/>
      <w:r w:rsidRPr="00C54517">
        <w:rPr>
          <w:b/>
          <w:i/>
          <w:sz w:val="16"/>
          <w:szCs w:val="16"/>
          <w:lang w:val="en-US"/>
        </w:rPr>
        <w:t>Summary.</w:t>
      </w:r>
      <w:proofErr w:type="gramEnd"/>
      <w:r w:rsidRPr="00C54517">
        <w:rPr>
          <w:b/>
          <w:i/>
          <w:sz w:val="16"/>
          <w:szCs w:val="16"/>
          <w:lang w:val="en-US"/>
        </w:rPr>
        <w:t xml:space="preserve"> </w:t>
      </w:r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The clamp rot agents are represented by such fungi as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Phoma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betae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Frank,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F</w:t>
      </w:r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u</w:t>
      </w:r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sarium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culmorum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(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W.G.Sm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.)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Sacc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Fusarium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eguiseti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Schlecht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Alternaria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tenuis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Nees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Sclerotinia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sclerotiorum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 (lib) de </w:t>
      </w:r>
      <w:proofErr w:type="spellStart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Bary</w:t>
      </w:r>
      <w:proofErr w:type="spellEnd"/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. It was stated, that the fungi ratio emitted into pure crop d</w:t>
      </w:r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e</w:t>
      </w:r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 xml:space="preserve">pends on its sowing time. </w:t>
      </w:r>
      <w:r w:rsidRPr="00C54517">
        <w:rPr>
          <w:rStyle w:val="longtext"/>
          <w:i/>
          <w:sz w:val="16"/>
          <w:szCs w:val="16"/>
          <w:lang w:val="en-US"/>
        </w:rPr>
        <w:t xml:space="preserve">Each clamp rot agent causes certain symptoms display. </w:t>
      </w:r>
      <w:r w:rsidRPr="00C54517">
        <w:rPr>
          <w:rStyle w:val="longtext"/>
          <w:i/>
          <w:sz w:val="16"/>
          <w:szCs w:val="16"/>
          <w:shd w:val="clear" w:color="auto" w:fill="FFFFFF"/>
          <w:lang w:val="en-US"/>
        </w:rPr>
        <w:t>With the pathogens co-development in pure crop and during the root beet infection the antagonist effect of the clamp rot agents is observed.</w:t>
      </w:r>
    </w:p>
    <w:p w:rsidR="00A85C21" w:rsidRPr="00CA2D93" w:rsidRDefault="00A85C21" w:rsidP="00A85C21">
      <w:pPr>
        <w:ind w:firstLine="284"/>
        <w:jc w:val="both"/>
        <w:rPr>
          <w:sz w:val="20"/>
          <w:szCs w:val="20"/>
        </w:rPr>
      </w:pPr>
      <w:r w:rsidRPr="00CA2D93">
        <w:rPr>
          <w:b/>
          <w:sz w:val="20"/>
          <w:szCs w:val="20"/>
        </w:rPr>
        <w:t>Введение</w:t>
      </w:r>
      <w:r w:rsidRPr="00CA2D93">
        <w:rPr>
          <w:sz w:val="20"/>
          <w:szCs w:val="20"/>
        </w:rPr>
        <w:t xml:space="preserve">. </w:t>
      </w:r>
      <w:r w:rsidRPr="00CA2D93">
        <w:rPr>
          <w:spacing w:val="-11"/>
          <w:sz w:val="20"/>
          <w:szCs w:val="20"/>
        </w:rPr>
        <w:t>Столовая свекла (</w:t>
      </w:r>
      <w:r w:rsidRPr="00CA2D93">
        <w:rPr>
          <w:spacing w:val="-11"/>
          <w:sz w:val="20"/>
          <w:szCs w:val="20"/>
          <w:lang w:val="en-US"/>
        </w:rPr>
        <w:t>Beta</w:t>
      </w:r>
      <w:r w:rsidRPr="00CA2D93">
        <w:rPr>
          <w:spacing w:val="-11"/>
          <w:sz w:val="20"/>
          <w:szCs w:val="20"/>
        </w:rPr>
        <w:t xml:space="preserve"> </w:t>
      </w:r>
      <w:proofErr w:type="spellStart"/>
      <w:r w:rsidRPr="00CA2D93">
        <w:rPr>
          <w:spacing w:val="-5"/>
          <w:sz w:val="20"/>
          <w:szCs w:val="20"/>
          <w:lang w:val="en-US"/>
        </w:rPr>
        <w:t>vulgaris</w:t>
      </w:r>
      <w:proofErr w:type="spellEnd"/>
      <w:r w:rsidRPr="00CA2D93">
        <w:rPr>
          <w:spacing w:val="-5"/>
          <w:sz w:val="20"/>
          <w:szCs w:val="20"/>
        </w:rPr>
        <w:t>) является одной из самых ра</w:t>
      </w:r>
      <w:r w:rsidRPr="00CA2D93">
        <w:rPr>
          <w:spacing w:val="-5"/>
          <w:sz w:val="20"/>
          <w:szCs w:val="20"/>
        </w:rPr>
        <w:t>с</w:t>
      </w:r>
      <w:r w:rsidRPr="00CA2D93">
        <w:rPr>
          <w:spacing w:val="-5"/>
          <w:sz w:val="20"/>
          <w:szCs w:val="20"/>
        </w:rPr>
        <w:t xml:space="preserve">пространенных овощных </w:t>
      </w:r>
      <w:r w:rsidRPr="00CA2D93">
        <w:rPr>
          <w:spacing w:val="-6"/>
          <w:sz w:val="20"/>
          <w:szCs w:val="20"/>
        </w:rPr>
        <w:t xml:space="preserve">культур, выращиваемых в открытом </w:t>
      </w:r>
      <w:r>
        <w:rPr>
          <w:spacing w:val="-6"/>
          <w:sz w:val="20"/>
          <w:szCs w:val="20"/>
        </w:rPr>
        <w:t>гр</w:t>
      </w:r>
      <w:r w:rsidRPr="00CA2D93">
        <w:rPr>
          <w:spacing w:val="-6"/>
          <w:sz w:val="20"/>
          <w:szCs w:val="20"/>
        </w:rPr>
        <w:t>унте.</w:t>
      </w:r>
      <w:r>
        <w:rPr>
          <w:sz w:val="20"/>
          <w:szCs w:val="20"/>
        </w:rPr>
        <w:t xml:space="preserve"> П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тательная ценность </w:t>
      </w:r>
      <w:r w:rsidRPr="00CA2D93">
        <w:rPr>
          <w:sz w:val="20"/>
          <w:szCs w:val="20"/>
        </w:rPr>
        <w:t>её обуславливается сбалансированным содержанием сахаров и кислот, а также витаминов и минеральных солей. Благ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>даря содержанию вышеперечисленных веществ, употребление столовой свеклы в пищу способствует эффективному пищеварению и усво</w:t>
      </w:r>
      <w:r w:rsidRPr="00CA2D93">
        <w:rPr>
          <w:sz w:val="20"/>
          <w:szCs w:val="20"/>
        </w:rPr>
        <w:t>е</w:t>
      </w:r>
      <w:r w:rsidRPr="00CA2D93">
        <w:rPr>
          <w:sz w:val="20"/>
          <w:szCs w:val="20"/>
        </w:rPr>
        <w:t>нию пищи, улучшает самочувствие человека и повышает его работ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>способность, кроме того, способствует выведению из организма ра</w:t>
      </w:r>
      <w:r w:rsidRPr="00CA2D93">
        <w:rPr>
          <w:sz w:val="20"/>
          <w:szCs w:val="20"/>
        </w:rPr>
        <w:t>з</w:t>
      </w:r>
      <w:r w:rsidRPr="00CA2D93">
        <w:rPr>
          <w:sz w:val="20"/>
          <w:szCs w:val="20"/>
        </w:rPr>
        <w:t>личных</w:t>
      </w:r>
      <w:r>
        <w:rPr>
          <w:sz w:val="20"/>
          <w:szCs w:val="20"/>
        </w:rPr>
        <w:t xml:space="preserve"> ядов и солей тяжелых металлов </w:t>
      </w:r>
      <w:r w:rsidRPr="00D67307">
        <w:rPr>
          <w:sz w:val="20"/>
          <w:szCs w:val="20"/>
        </w:rPr>
        <w:t>[1]</w:t>
      </w:r>
      <w:r w:rsidRPr="00CA2D93">
        <w:rPr>
          <w:sz w:val="20"/>
          <w:szCs w:val="20"/>
        </w:rPr>
        <w:t>.</w:t>
      </w:r>
    </w:p>
    <w:p w:rsidR="00A85C21" w:rsidRPr="00D67307" w:rsidRDefault="00A85C21" w:rsidP="00A85C2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Однако получению </w:t>
      </w:r>
      <w:r w:rsidRPr="00CA2D93">
        <w:rPr>
          <w:sz w:val="20"/>
          <w:szCs w:val="20"/>
        </w:rPr>
        <w:t>высоких и стабильных урожаев столовой све</w:t>
      </w:r>
      <w:r w:rsidRPr="00CA2D93">
        <w:rPr>
          <w:sz w:val="20"/>
          <w:szCs w:val="20"/>
        </w:rPr>
        <w:t>к</w:t>
      </w:r>
      <w:r w:rsidRPr="00CA2D93">
        <w:rPr>
          <w:sz w:val="20"/>
          <w:szCs w:val="20"/>
        </w:rPr>
        <w:t>лы препятствует</w:t>
      </w:r>
      <w:r>
        <w:rPr>
          <w:sz w:val="20"/>
          <w:szCs w:val="20"/>
        </w:rPr>
        <w:t xml:space="preserve"> сильное поражение ее </w:t>
      </w:r>
      <w:proofErr w:type="gramStart"/>
      <w:r>
        <w:rPr>
          <w:sz w:val="20"/>
          <w:szCs w:val="20"/>
        </w:rPr>
        <w:t>болезнями</w:t>
      </w:r>
      <w:proofErr w:type="gramEnd"/>
      <w:r w:rsidRPr="00CA2D93">
        <w:rPr>
          <w:sz w:val="20"/>
          <w:szCs w:val="20"/>
        </w:rPr>
        <w:t xml:space="preserve"> как во время вегетации, так и во время зимнего хранения.</w:t>
      </w:r>
      <w:r w:rsidRPr="00CA2D93">
        <w:rPr>
          <w:spacing w:val="-4"/>
          <w:sz w:val="20"/>
          <w:szCs w:val="20"/>
        </w:rPr>
        <w:t xml:space="preserve"> Потери урожая в </w:t>
      </w:r>
      <w:proofErr w:type="spellStart"/>
      <w:r w:rsidRPr="00CA2D93">
        <w:rPr>
          <w:spacing w:val="-4"/>
          <w:sz w:val="20"/>
          <w:szCs w:val="20"/>
        </w:rPr>
        <w:t>эпифитоти</w:t>
      </w:r>
      <w:r w:rsidRPr="00CA2D93">
        <w:rPr>
          <w:spacing w:val="-4"/>
          <w:sz w:val="20"/>
          <w:szCs w:val="20"/>
        </w:rPr>
        <w:t>й</w:t>
      </w:r>
      <w:r w:rsidRPr="00CA2D93">
        <w:rPr>
          <w:spacing w:val="-4"/>
          <w:sz w:val="20"/>
          <w:szCs w:val="20"/>
        </w:rPr>
        <w:t>ные</w:t>
      </w:r>
      <w:proofErr w:type="spellEnd"/>
      <w:r w:rsidRPr="00CA2D93">
        <w:rPr>
          <w:spacing w:val="-4"/>
          <w:sz w:val="20"/>
          <w:szCs w:val="20"/>
        </w:rPr>
        <w:t xml:space="preserve"> годы составляют от 30 до 50%</w:t>
      </w:r>
      <w:r w:rsidRPr="006036DD">
        <w:rPr>
          <w:spacing w:val="-4"/>
          <w:sz w:val="20"/>
          <w:szCs w:val="20"/>
        </w:rPr>
        <w:t xml:space="preserve"> [2].</w:t>
      </w:r>
    </w:p>
    <w:p w:rsidR="00A85C21" w:rsidRPr="00CA2D93" w:rsidRDefault="00A85C21" w:rsidP="00A85C21">
      <w:pPr>
        <w:pStyle w:val="2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Предварительные </w:t>
      </w:r>
      <w:r w:rsidRPr="00CA2D93">
        <w:rPr>
          <w:sz w:val="20"/>
          <w:szCs w:val="20"/>
        </w:rPr>
        <w:t>исследования показали, что возбуд</w:t>
      </w:r>
      <w:r>
        <w:rPr>
          <w:sz w:val="20"/>
          <w:szCs w:val="20"/>
        </w:rPr>
        <w:t xml:space="preserve">ителями </w:t>
      </w:r>
      <w:proofErr w:type="spellStart"/>
      <w:r>
        <w:rPr>
          <w:sz w:val="20"/>
          <w:szCs w:val="20"/>
        </w:rPr>
        <w:t>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гатной</w:t>
      </w:r>
      <w:proofErr w:type="spellEnd"/>
      <w:r>
        <w:rPr>
          <w:sz w:val="20"/>
          <w:szCs w:val="20"/>
        </w:rPr>
        <w:t xml:space="preserve"> гнили является </w:t>
      </w:r>
      <w:r w:rsidRPr="00CA2D93">
        <w:rPr>
          <w:sz w:val="20"/>
          <w:szCs w:val="20"/>
        </w:rPr>
        <w:t xml:space="preserve">комплекс </w:t>
      </w:r>
      <w:proofErr w:type="spellStart"/>
      <w:r w:rsidRPr="00CA2D93">
        <w:rPr>
          <w:sz w:val="20"/>
          <w:szCs w:val="20"/>
        </w:rPr>
        <w:t>патогенов</w:t>
      </w:r>
      <w:proofErr w:type="spellEnd"/>
      <w:r w:rsidRPr="00CA2D93">
        <w:rPr>
          <w:sz w:val="20"/>
          <w:szCs w:val="20"/>
        </w:rPr>
        <w:t xml:space="preserve"> грибного и бактериального происхождения. Однако точный видовой состав</w:t>
      </w:r>
      <w:r w:rsidRPr="00A37ABD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CA2D93">
        <w:rPr>
          <w:sz w:val="20"/>
          <w:szCs w:val="20"/>
        </w:rPr>
        <w:t xml:space="preserve"> патогенные свойс</w:t>
      </w:r>
      <w:r w:rsidRPr="00CA2D93">
        <w:rPr>
          <w:sz w:val="20"/>
          <w:szCs w:val="20"/>
        </w:rPr>
        <w:t>т</w:t>
      </w:r>
      <w:r w:rsidRPr="00CA2D93">
        <w:rPr>
          <w:sz w:val="20"/>
          <w:szCs w:val="20"/>
        </w:rPr>
        <w:t xml:space="preserve">ва возбудителей в условиях Республики Беларусь не установлены, что затрудняет разработку мероприятий по защите корнеплодов от </w:t>
      </w:r>
      <w:r>
        <w:rPr>
          <w:sz w:val="20"/>
          <w:szCs w:val="20"/>
        </w:rPr>
        <w:t>болезни. Поскольку заболевание вызывается комплексом</w:t>
      </w:r>
      <w:r w:rsidRPr="00CA2D9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фитопатог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нов</w:t>
      </w:r>
      <w:proofErr w:type="spellEnd"/>
      <w:r>
        <w:rPr>
          <w:sz w:val="20"/>
          <w:szCs w:val="20"/>
        </w:rPr>
        <w:t>,</w:t>
      </w:r>
      <w:r w:rsidRPr="00CA2D93">
        <w:rPr>
          <w:sz w:val="20"/>
          <w:szCs w:val="20"/>
        </w:rPr>
        <w:t xml:space="preserve"> проведение оценки сортов и гибридов на устойчивость к </w:t>
      </w:r>
      <w:r>
        <w:rPr>
          <w:sz w:val="20"/>
          <w:szCs w:val="20"/>
        </w:rPr>
        <w:t>ним затру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нено</w:t>
      </w:r>
      <w:r w:rsidRPr="00CA2D93">
        <w:rPr>
          <w:sz w:val="20"/>
          <w:szCs w:val="20"/>
        </w:rPr>
        <w:t>.</w:t>
      </w:r>
      <w:r>
        <w:rPr>
          <w:sz w:val="20"/>
          <w:szCs w:val="20"/>
        </w:rPr>
        <w:t xml:space="preserve"> В связи с этим важным представляется оценка взаимоотношений между грибами в чистой культуре и при заражении ра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тений.</w:t>
      </w:r>
    </w:p>
    <w:p w:rsidR="00A85C21" w:rsidRPr="00CA2D93" w:rsidRDefault="00A85C21" w:rsidP="00A85C21">
      <w:pPr>
        <w:ind w:firstLine="284"/>
        <w:jc w:val="both"/>
        <w:rPr>
          <w:b/>
          <w:sz w:val="20"/>
          <w:szCs w:val="20"/>
        </w:rPr>
      </w:pPr>
      <w:r w:rsidRPr="00CA2D93">
        <w:rPr>
          <w:b/>
          <w:sz w:val="20"/>
          <w:szCs w:val="20"/>
        </w:rPr>
        <w:t>Цель работы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и</w:t>
      </w:r>
      <w:r w:rsidRPr="00CA2D93">
        <w:rPr>
          <w:sz w:val="20"/>
          <w:szCs w:val="20"/>
        </w:rPr>
        <w:t xml:space="preserve">зучить структуру фитопатогенного комплекса и определить взаимоотношения </w:t>
      </w:r>
      <w:proofErr w:type="spellStart"/>
      <w:r w:rsidRPr="00CA2D93">
        <w:rPr>
          <w:sz w:val="20"/>
          <w:szCs w:val="20"/>
        </w:rPr>
        <w:t>патогенов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кагатной</w:t>
      </w:r>
      <w:proofErr w:type="spellEnd"/>
      <w:r>
        <w:rPr>
          <w:sz w:val="20"/>
          <w:szCs w:val="20"/>
        </w:rPr>
        <w:t xml:space="preserve"> гнили</w:t>
      </w:r>
      <w:r w:rsidRPr="00CA2D93">
        <w:rPr>
          <w:sz w:val="20"/>
          <w:szCs w:val="20"/>
        </w:rPr>
        <w:t xml:space="preserve"> </w:t>
      </w:r>
      <w:r w:rsidRPr="00CA2D93">
        <w:rPr>
          <w:sz w:val="20"/>
          <w:szCs w:val="20"/>
          <w:lang w:val="en-US"/>
        </w:rPr>
        <w:t>in</w:t>
      </w:r>
      <w:r w:rsidRPr="00CA2D93">
        <w:rPr>
          <w:sz w:val="20"/>
          <w:szCs w:val="20"/>
        </w:rPr>
        <w:t xml:space="preserve"> </w:t>
      </w:r>
      <w:r w:rsidRPr="00CA2D93">
        <w:rPr>
          <w:sz w:val="20"/>
          <w:szCs w:val="20"/>
          <w:lang w:val="en-US"/>
        </w:rPr>
        <w:t>v</w:t>
      </w:r>
      <w:r w:rsidRPr="00CA2D93">
        <w:rPr>
          <w:sz w:val="20"/>
          <w:szCs w:val="20"/>
          <w:lang w:val="en-US"/>
        </w:rPr>
        <w:t>i</w:t>
      </w:r>
      <w:r w:rsidRPr="00CA2D93">
        <w:rPr>
          <w:sz w:val="20"/>
          <w:szCs w:val="20"/>
          <w:lang w:val="en-US"/>
        </w:rPr>
        <w:t>tro</w:t>
      </w:r>
      <w:r w:rsidRPr="00CA2D93">
        <w:rPr>
          <w:sz w:val="20"/>
          <w:szCs w:val="20"/>
        </w:rPr>
        <w:t xml:space="preserve"> и </w:t>
      </w:r>
      <w:r w:rsidRPr="00CA2D93">
        <w:rPr>
          <w:sz w:val="20"/>
          <w:szCs w:val="20"/>
          <w:lang w:val="en-US"/>
        </w:rPr>
        <w:t>in</w:t>
      </w:r>
      <w:r w:rsidRPr="00CA2D93">
        <w:rPr>
          <w:sz w:val="20"/>
          <w:szCs w:val="20"/>
        </w:rPr>
        <w:t xml:space="preserve"> </w:t>
      </w:r>
      <w:r w:rsidRPr="00CA2D93">
        <w:rPr>
          <w:sz w:val="20"/>
          <w:szCs w:val="20"/>
          <w:lang w:val="en-US"/>
        </w:rPr>
        <w:t>vivo</w:t>
      </w:r>
      <w:r w:rsidRPr="00CA2D93">
        <w:rPr>
          <w:sz w:val="20"/>
          <w:szCs w:val="20"/>
        </w:rPr>
        <w:t>.</w:t>
      </w:r>
    </w:p>
    <w:p w:rsidR="00A85C21" w:rsidRPr="00CA2D93" w:rsidRDefault="00A85C21" w:rsidP="00A85C21">
      <w:pPr>
        <w:pStyle w:val="a6"/>
        <w:spacing w:after="0"/>
        <w:ind w:left="0" w:firstLine="284"/>
        <w:rPr>
          <w:sz w:val="20"/>
        </w:rPr>
      </w:pPr>
      <w:r w:rsidRPr="00CA2D93">
        <w:rPr>
          <w:b/>
          <w:sz w:val="20"/>
        </w:rPr>
        <w:t xml:space="preserve">Материал и методика исследований. </w:t>
      </w:r>
      <w:r w:rsidRPr="00CA2D93">
        <w:rPr>
          <w:sz w:val="20"/>
        </w:rPr>
        <w:t xml:space="preserve">Опыты проводили </w:t>
      </w:r>
      <w:r>
        <w:rPr>
          <w:sz w:val="20"/>
        </w:rPr>
        <w:t xml:space="preserve">в 2007-2009 гг. </w:t>
      </w:r>
      <w:r w:rsidRPr="00CA2D93">
        <w:rPr>
          <w:sz w:val="20"/>
        </w:rPr>
        <w:t>по общепринятым в фитопатологии методам. Видовой состав во</w:t>
      </w:r>
      <w:r w:rsidRPr="00CA2D93">
        <w:rPr>
          <w:sz w:val="20"/>
        </w:rPr>
        <w:t>з</w:t>
      </w:r>
      <w:r w:rsidRPr="00CA2D93">
        <w:rPr>
          <w:sz w:val="20"/>
        </w:rPr>
        <w:t xml:space="preserve">будителей </w:t>
      </w:r>
      <w:proofErr w:type="spellStart"/>
      <w:r w:rsidRPr="00CA2D93">
        <w:rPr>
          <w:sz w:val="20"/>
        </w:rPr>
        <w:t>кагатной</w:t>
      </w:r>
      <w:proofErr w:type="spellEnd"/>
      <w:r w:rsidRPr="00CA2D93">
        <w:rPr>
          <w:sz w:val="20"/>
        </w:rPr>
        <w:t xml:space="preserve"> гнили определяли путем </w:t>
      </w:r>
      <w:proofErr w:type="spellStart"/>
      <w:r w:rsidRPr="00CA2D93">
        <w:rPr>
          <w:sz w:val="20"/>
        </w:rPr>
        <w:t>микроскопирования</w:t>
      </w:r>
      <w:proofErr w:type="spellEnd"/>
      <w:r w:rsidRPr="00CA2D93">
        <w:rPr>
          <w:sz w:val="20"/>
        </w:rPr>
        <w:t xml:space="preserve"> </w:t>
      </w:r>
      <w:r w:rsidRPr="00D67307">
        <w:rPr>
          <w:sz w:val="20"/>
        </w:rPr>
        <w:t>[3]</w:t>
      </w:r>
      <w:r w:rsidRPr="00CA2D93">
        <w:rPr>
          <w:sz w:val="20"/>
        </w:rPr>
        <w:t xml:space="preserve">. Патогенность выделенных видов определяли путем искусственного заражения корнеплодов столовой свеклы сорта </w:t>
      </w:r>
      <w:proofErr w:type="spellStart"/>
      <w:r w:rsidRPr="00CA2D93">
        <w:rPr>
          <w:sz w:val="20"/>
        </w:rPr>
        <w:t>Прыгажуня</w:t>
      </w:r>
      <w:proofErr w:type="spellEnd"/>
      <w:r w:rsidRPr="00CA2D93">
        <w:rPr>
          <w:sz w:val="20"/>
        </w:rPr>
        <w:t xml:space="preserve"> по разработанной нами методике</w:t>
      </w:r>
      <w:r>
        <w:rPr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последующей </w:t>
      </w:r>
      <w:proofErr w:type="spellStart"/>
      <w:r>
        <w:rPr>
          <w:sz w:val="20"/>
        </w:rPr>
        <w:t>реизоляцией</w:t>
      </w:r>
      <w:proofErr w:type="spellEnd"/>
      <w:r>
        <w:rPr>
          <w:sz w:val="20"/>
        </w:rPr>
        <w:t xml:space="preserve"> в чистую культ</w:t>
      </w:r>
      <w:r>
        <w:rPr>
          <w:sz w:val="20"/>
        </w:rPr>
        <w:t>у</w:t>
      </w:r>
      <w:r>
        <w:rPr>
          <w:sz w:val="20"/>
        </w:rPr>
        <w:t>ру</w:t>
      </w:r>
      <w:r w:rsidRPr="00CA2D93">
        <w:rPr>
          <w:sz w:val="20"/>
        </w:rPr>
        <w:t xml:space="preserve">. Для подтверждения видового состава грибов рода </w:t>
      </w:r>
      <w:proofErr w:type="spellStart"/>
      <w:r w:rsidRPr="00CA2D93">
        <w:rPr>
          <w:sz w:val="20"/>
          <w:lang w:val="en-US"/>
        </w:rPr>
        <w:t>Fusarium</w:t>
      </w:r>
      <w:proofErr w:type="spellEnd"/>
      <w:r w:rsidRPr="00CA2D93">
        <w:rPr>
          <w:sz w:val="20"/>
        </w:rPr>
        <w:t>, выделе</w:t>
      </w:r>
      <w:r w:rsidRPr="00CA2D93">
        <w:rPr>
          <w:sz w:val="20"/>
        </w:rPr>
        <w:t>н</w:t>
      </w:r>
      <w:r w:rsidRPr="00CA2D93">
        <w:rPr>
          <w:sz w:val="20"/>
        </w:rPr>
        <w:t xml:space="preserve">ные нами </w:t>
      </w:r>
      <w:proofErr w:type="spellStart"/>
      <w:r w:rsidRPr="00CA2D93">
        <w:rPr>
          <w:sz w:val="20"/>
        </w:rPr>
        <w:t>изоляты</w:t>
      </w:r>
      <w:proofErr w:type="spellEnd"/>
      <w:r w:rsidRPr="00CA2D93">
        <w:rPr>
          <w:sz w:val="20"/>
        </w:rPr>
        <w:t xml:space="preserve"> были переданы в Берлинский и Боннский универс</w:t>
      </w:r>
      <w:r w:rsidRPr="00CA2D93">
        <w:rPr>
          <w:sz w:val="20"/>
        </w:rPr>
        <w:t>и</w:t>
      </w:r>
      <w:r w:rsidRPr="00CA2D93">
        <w:rPr>
          <w:sz w:val="20"/>
        </w:rPr>
        <w:t>тет</w:t>
      </w:r>
      <w:r>
        <w:rPr>
          <w:sz w:val="20"/>
        </w:rPr>
        <w:t>ы</w:t>
      </w:r>
      <w:r w:rsidRPr="00CA2D93">
        <w:rPr>
          <w:sz w:val="20"/>
        </w:rPr>
        <w:t xml:space="preserve">. Мы выражаем благодарность госпоже Х. </w:t>
      </w:r>
      <w:proofErr w:type="spellStart"/>
      <w:r w:rsidRPr="00CA2D93">
        <w:rPr>
          <w:sz w:val="20"/>
        </w:rPr>
        <w:t>Нюренберг</w:t>
      </w:r>
      <w:proofErr w:type="spellEnd"/>
      <w:r w:rsidRPr="00CA2D93">
        <w:rPr>
          <w:sz w:val="20"/>
        </w:rPr>
        <w:t xml:space="preserve"> и </w:t>
      </w:r>
      <w:proofErr w:type="spellStart"/>
      <w:r w:rsidRPr="00CA2D93">
        <w:rPr>
          <w:sz w:val="20"/>
        </w:rPr>
        <w:t>гасподину</w:t>
      </w:r>
      <w:proofErr w:type="spellEnd"/>
      <w:r w:rsidRPr="00CA2D93">
        <w:rPr>
          <w:sz w:val="20"/>
        </w:rPr>
        <w:t xml:space="preserve"> </w:t>
      </w:r>
      <w:r w:rsidRPr="00CA2D93">
        <w:rPr>
          <w:sz w:val="20"/>
          <w:lang w:val="en-US"/>
        </w:rPr>
        <w:t>Erich</w:t>
      </w:r>
      <w:r w:rsidRPr="00CA2D93">
        <w:rPr>
          <w:sz w:val="20"/>
        </w:rPr>
        <w:t>-</w:t>
      </w:r>
      <w:r w:rsidRPr="00CA2D93">
        <w:rPr>
          <w:sz w:val="20"/>
          <w:lang w:val="en-US"/>
        </w:rPr>
        <w:t>Christian</w:t>
      </w:r>
      <w:r>
        <w:rPr>
          <w:sz w:val="20"/>
        </w:rPr>
        <w:t xml:space="preserve"> </w:t>
      </w:r>
      <w:proofErr w:type="spellStart"/>
      <w:r w:rsidRPr="00CA2D93">
        <w:rPr>
          <w:sz w:val="20"/>
          <w:lang w:val="en-US"/>
        </w:rPr>
        <w:t>Oerke</w:t>
      </w:r>
      <w:proofErr w:type="spellEnd"/>
      <w:r w:rsidRPr="00CA2D93">
        <w:rPr>
          <w:sz w:val="20"/>
        </w:rPr>
        <w:t xml:space="preserve"> за оказанную помощь в идентификации грибов.</w:t>
      </w:r>
    </w:p>
    <w:p w:rsidR="00A85C21" w:rsidRPr="00442E60" w:rsidRDefault="00A85C21" w:rsidP="00A85C21">
      <w:pPr>
        <w:pStyle w:val="a6"/>
        <w:spacing w:after="0"/>
        <w:ind w:left="0" w:firstLine="284"/>
        <w:rPr>
          <w:sz w:val="20"/>
        </w:rPr>
      </w:pPr>
      <w:r w:rsidRPr="00442E60">
        <w:rPr>
          <w:sz w:val="20"/>
        </w:rPr>
        <w:t>Степень течения инфекционного процесса учитывали на 10 сутки по разработанным нами шк</w:t>
      </w:r>
      <w:r w:rsidRPr="00442E60">
        <w:rPr>
          <w:sz w:val="20"/>
        </w:rPr>
        <w:t>а</w:t>
      </w:r>
      <w:r w:rsidRPr="00442E60">
        <w:rPr>
          <w:sz w:val="20"/>
        </w:rPr>
        <w:t>лам (таблица 1 и 2).</w:t>
      </w:r>
    </w:p>
    <w:p w:rsidR="00A85C21" w:rsidRPr="00442E60" w:rsidRDefault="00A85C21" w:rsidP="00A85C21">
      <w:pPr>
        <w:pStyle w:val="a6"/>
        <w:spacing w:after="60"/>
        <w:ind w:left="0" w:firstLine="284"/>
        <w:rPr>
          <w:sz w:val="20"/>
        </w:rPr>
      </w:pPr>
      <w:r>
        <w:rPr>
          <w:sz w:val="20"/>
        </w:rPr>
        <w:t xml:space="preserve">Таблица 1 – </w:t>
      </w:r>
      <w:r w:rsidRPr="00442E60">
        <w:rPr>
          <w:sz w:val="20"/>
        </w:rPr>
        <w:t xml:space="preserve">Шкала </w:t>
      </w:r>
      <w:proofErr w:type="gramStart"/>
      <w:r w:rsidRPr="00442E60">
        <w:rPr>
          <w:sz w:val="20"/>
        </w:rPr>
        <w:t>учета степени поражения ткани корнеплодов</w:t>
      </w:r>
      <w:proofErr w:type="gramEnd"/>
      <w:r w:rsidRPr="00442E60">
        <w:rPr>
          <w:sz w:val="20"/>
        </w:rPr>
        <w:t xml:space="preserve"> грибами </w:t>
      </w:r>
      <w:proofErr w:type="spellStart"/>
      <w:r w:rsidRPr="00442E60">
        <w:rPr>
          <w:sz w:val="20"/>
          <w:lang w:val="en-US"/>
        </w:rPr>
        <w:t>Fusarium</w:t>
      </w:r>
      <w:proofErr w:type="spellEnd"/>
      <w:r w:rsidRPr="00442E60">
        <w:rPr>
          <w:sz w:val="20"/>
        </w:rPr>
        <w:t xml:space="preserve"> </w:t>
      </w:r>
      <w:proofErr w:type="spellStart"/>
      <w:r w:rsidRPr="00442E60">
        <w:rPr>
          <w:sz w:val="20"/>
          <w:lang w:val="en-US"/>
        </w:rPr>
        <w:t>culmorum</w:t>
      </w:r>
      <w:proofErr w:type="spellEnd"/>
      <w:r w:rsidRPr="00442E60">
        <w:rPr>
          <w:sz w:val="20"/>
        </w:rPr>
        <w:t xml:space="preserve"> и </w:t>
      </w:r>
      <w:proofErr w:type="spellStart"/>
      <w:r w:rsidRPr="00442E60">
        <w:rPr>
          <w:sz w:val="20"/>
          <w:lang w:val="en-US"/>
        </w:rPr>
        <w:t>Fus</w:t>
      </w:r>
      <w:r w:rsidRPr="00442E60">
        <w:rPr>
          <w:sz w:val="20"/>
          <w:lang w:val="en-US"/>
        </w:rPr>
        <w:t>a</w:t>
      </w:r>
      <w:r w:rsidRPr="00442E60">
        <w:rPr>
          <w:sz w:val="20"/>
          <w:lang w:val="en-US"/>
        </w:rPr>
        <w:t>rium</w:t>
      </w:r>
      <w:proofErr w:type="spellEnd"/>
      <w:r w:rsidRPr="00442E60">
        <w:rPr>
          <w:sz w:val="20"/>
        </w:rPr>
        <w:t xml:space="preserve"> </w:t>
      </w:r>
      <w:proofErr w:type="spellStart"/>
      <w:r w:rsidRPr="00442E60">
        <w:rPr>
          <w:sz w:val="20"/>
          <w:lang w:val="en-US"/>
        </w:rPr>
        <w:t>eguiseti</w:t>
      </w:r>
      <w:proofErr w:type="spellEnd"/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6126"/>
      </w:tblGrid>
      <w:tr w:rsidR="00A85C21" w:rsidRPr="00CA2D93" w:rsidTr="002E185D">
        <w:trPr>
          <w:trHeight w:val="166"/>
        </w:trPr>
        <w:tc>
          <w:tcPr>
            <w:tcW w:w="1766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Балл пораж</w:t>
            </w:r>
            <w:r w:rsidRPr="00CA2D93">
              <w:rPr>
                <w:sz w:val="20"/>
              </w:rPr>
              <w:t>е</w:t>
            </w:r>
            <w:r w:rsidRPr="00CA2D93">
              <w:rPr>
                <w:sz w:val="20"/>
              </w:rPr>
              <w:t>ния</w:t>
            </w:r>
          </w:p>
        </w:tc>
        <w:tc>
          <w:tcPr>
            <w:tcW w:w="3234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Симптомы пор</w:t>
            </w:r>
            <w:r w:rsidRPr="00CA2D93">
              <w:rPr>
                <w:sz w:val="20"/>
              </w:rPr>
              <w:t>а</w:t>
            </w:r>
            <w:r w:rsidRPr="00CA2D93">
              <w:rPr>
                <w:sz w:val="20"/>
              </w:rPr>
              <w:t>жения</w:t>
            </w:r>
          </w:p>
        </w:tc>
      </w:tr>
      <w:tr w:rsidR="00A85C21" w:rsidRPr="00CA2D93" w:rsidTr="002E185D">
        <w:trPr>
          <w:trHeight w:val="176"/>
        </w:trPr>
        <w:tc>
          <w:tcPr>
            <w:tcW w:w="1766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0</w:t>
            </w:r>
          </w:p>
        </w:tc>
        <w:tc>
          <w:tcPr>
            <w:tcW w:w="3234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Не поражае</w:t>
            </w:r>
            <w:r w:rsidRPr="00CA2D93">
              <w:rPr>
                <w:sz w:val="20"/>
              </w:rPr>
              <w:t>т</w:t>
            </w:r>
            <w:r w:rsidRPr="00CA2D93">
              <w:rPr>
                <w:sz w:val="20"/>
              </w:rPr>
              <w:t>ся</w:t>
            </w:r>
          </w:p>
        </w:tc>
      </w:tr>
      <w:tr w:rsidR="00A85C21" w:rsidRPr="00CA2D93" w:rsidTr="002E185D">
        <w:tc>
          <w:tcPr>
            <w:tcW w:w="1766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1</w:t>
            </w:r>
          </w:p>
        </w:tc>
        <w:tc>
          <w:tcPr>
            <w:tcW w:w="3234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 xml:space="preserve">Степень поражения ткани ломтика до 5% </w:t>
            </w:r>
          </w:p>
        </w:tc>
      </w:tr>
      <w:tr w:rsidR="00A85C21" w:rsidRPr="00CA2D93" w:rsidTr="002E185D">
        <w:tc>
          <w:tcPr>
            <w:tcW w:w="1766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2</w:t>
            </w:r>
          </w:p>
        </w:tc>
        <w:tc>
          <w:tcPr>
            <w:tcW w:w="3234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Степень поражения ткани ломтика от 5,1% до 10%</w:t>
            </w:r>
          </w:p>
        </w:tc>
      </w:tr>
      <w:tr w:rsidR="00A85C21" w:rsidRPr="00CA2D93" w:rsidTr="002E185D">
        <w:tc>
          <w:tcPr>
            <w:tcW w:w="1766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3</w:t>
            </w:r>
          </w:p>
        </w:tc>
        <w:tc>
          <w:tcPr>
            <w:tcW w:w="3234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Степень поражения ткани ломтика от 10,1% до 15%</w:t>
            </w:r>
          </w:p>
        </w:tc>
      </w:tr>
      <w:tr w:rsidR="00A85C21" w:rsidRPr="00CA2D93" w:rsidTr="002E185D">
        <w:tc>
          <w:tcPr>
            <w:tcW w:w="1766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4</w:t>
            </w:r>
          </w:p>
        </w:tc>
        <w:tc>
          <w:tcPr>
            <w:tcW w:w="3234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Степень поражения ткани ломтика от 15,1% до 20%</w:t>
            </w:r>
          </w:p>
        </w:tc>
      </w:tr>
      <w:tr w:rsidR="00A85C21" w:rsidRPr="00CA2D93" w:rsidTr="002E185D">
        <w:tc>
          <w:tcPr>
            <w:tcW w:w="1766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5</w:t>
            </w:r>
          </w:p>
        </w:tc>
        <w:tc>
          <w:tcPr>
            <w:tcW w:w="3234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Степень поражения ткани ломтика от 20,1% и более</w:t>
            </w:r>
          </w:p>
        </w:tc>
      </w:tr>
    </w:tbl>
    <w:p w:rsidR="00A85C21" w:rsidRPr="0005620E" w:rsidRDefault="00A85C21" w:rsidP="00A85C21">
      <w:pPr>
        <w:pStyle w:val="3"/>
        <w:spacing w:before="60" w:after="60"/>
        <w:ind w:left="0" w:firstLine="284"/>
        <w:jc w:val="both"/>
        <w:rPr>
          <w:sz w:val="20"/>
        </w:rPr>
      </w:pPr>
      <w:r w:rsidRPr="00CA2D93">
        <w:rPr>
          <w:sz w:val="20"/>
        </w:rPr>
        <w:t xml:space="preserve">Таблица 2 </w:t>
      </w:r>
      <w:r>
        <w:rPr>
          <w:sz w:val="20"/>
        </w:rPr>
        <w:t>–</w:t>
      </w:r>
      <w:r w:rsidRPr="00CA2D93">
        <w:rPr>
          <w:sz w:val="20"/>
        </w:rPr>
        <w:t xml:space="preserve"> Шкала </w:t>
      </w:r>
      <w:proofErr w:type="gramStart"/>
      <w:r w:rsidRPr="00CA2D93">
        <w:rPr>
          <w:sz w:val="20"/>
        </w:rPr>
        <w:t>учета степени поражения ткани корнеплодов</w:t>
      </w:r>
      <w:proofErr w:type="gramEnd"/>
      <w:r w:rsidRPr="00CA2D93">
        <w:rPr>
          <w:sz w:val="20"/>
        </w:rPr>
        <w:t xml:space="preserve"> грибами </w:t>
      </w:r>
      <w:proofErr w:type="spellStart"/>
      <w:r w:rsidRPr="00CA2D93">
        <w:rPr>
          <w:sz w:val="20"/>
          <w:lang w:val="en-US"/>
        </w:rPr>
        <w:t>Phoma</w:t>
      </w:r>
      <w:proofErr w:type="spellEnd"/>
      <w:r w:rsidRPr="00CA2D93">
        <w:rPr>
          <w:sz w:val="20"/>
        </w:rPr>
        <w:t xml:space="preserve"> </w:t>
      </w:r>
      <w:proofErr w:type="spellStart"/>
      <w:r w:rsidRPr="00CA2D93">
        <w:rPr>
          <w:sz w:val="20"/>
          <w:lang w:val="en-US"/>
        </w:rPr>
        <w:t>betae</w:t>
      </w:r>
      <w:proofErr w:type="spellEnd"/>
      <w:r w:rsidRPr="00CA2D93">
        <w:rPr>
          <w:sz w:val="20"/>
        </w:rPr>
        <w:t xml:space="preserve">, </w:t>
      </w:r>
      <w:proofErr w:type="spellStart"/>
      <w:r w:rsidRPr="00CA2D93">
        <w:rPr>
          <w:sz w:val="20"/>
          <w:lang w:val="en-US"/>
        </w:rPr>
        <w:t>Alternaria</w:t>
      </w:r>
      <w:proofErr w:type="spellEnd"/>
      <w:r w:rsidRPr="00CA2D93">
        <w:rPr>
          <w:sz w:val="20"/>
        </w:rPr>
        <w:t xml:space="preserve"> </w:t>
      </w:r>
      <w:proofErr w:type="spellStart"/>
      <w:r w:rsidRPr="00CA2D93">
        <w:rPr>
          <w:sz w:val="20"/>
          <w:lang w:val="en-US"/>
        </w:rPr>
        <w:t>tenuis</w:t>
      </w:r>
      <w:proofErr w:type="spellEnd"/>
      <w:r w:rsidRPr="00CA2D93">
        <w:rPr>
          <w:sz w:val="20"/>
        </w:rPr>
        <w:t xml:space="preserve"> и </w:t>
      </w:r>
      <w:proofErr w:type="spellStart"/>
      <w:r w:rsidRPr="00CA2D93">
        <w:rPr>
          <w:sz w:val="20"/>
          <w:lang w:val="en-US"/>
        </w:rPr>
        <w:t>Sclerotinia</w:t>
      </w:r>
      <w:proofErr w:type="spellEnd"/>
      <w:r w:rsidRPr="00CA2D93">
        <w:rPr>
          <w:sz w:val="20"/>
        </w:rPr>
        <w:t xml:space="preserve"> </w:t>
      </w:r>
      <w:proofErr w:type="spellStart"/>
      <w:r w:rsidRPr="00CA2D93">
        <w:rPr>
          <w:sz w:val="20"/>
          <w:lang w:val="en-US"/>
        </w:rPr>
        <w:t>scl</w:t>
      </w:r>
      <w:r w:rsidRPr="00CA2D93">
        <w:rPr>
          <w:sz w:val="20"/>
          <w:lang w:val="en-US"/>
        </w:rPr>
        <w:t>e</w:t>
      </w:r>
      <w:r w:rsidRPr="00CA2D93">
        <w:rPr>
          <w:sz w:val="20"/>
          <w:lang w:val="en-US"/>
        </w:rPr>
        <w:t>rotiorum</w:t>
      </w:r>
      <w:proofErr w:type="spellEnd"/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0"/>
        <w:gridCol w:w="6072"/>
      </w:tblGrid>
      <w:tr w:rsidR="00A85C21" w:rsidRPr="00CA2D93" w:rsidTr="002E185D">
        <w:tc>
          <w:tcPr>
            <w:tcW w:w="1795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Балл пораж</w:t>
            </w:r>
            <w:r w:rsidRPr="00CA2D93">
              <w:rPr>
                <w:sz w:val="20"/>
              </w:rPr>
              <w:t>е</w:t>
            </w:r>
            <w:r w:rsidRPr="00CA2D93">
              <w:rPr>
                <w:sz w:val="20"/>
              </w:rPr>
              <w:t>ния</w:t>
            </w:r>
          </w:p>
        </w:tc>
        <w:tc>
          <w:tcPr>
            <w:tcW w:w="3205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Симптомы пор</w:t>
            </w:r>
            <w:r w:rsidRPr="00CA2D93">
              <w:rPr>
                <w:sz w:val="20"/>
              </w:rPr>
              <w:t>а</w:t>
            </w:r>
            <w:r w:rsidRPr="00CA2D93">
              <w:rPr>
                <w:sz w:val="20"/>
              </w:rPr>
              <w:t>жения</w:t>
            </w:r>
          </w:p>
        </w:tc>
      </w:tr>
      <w:tr w:rsidR="00A85C21" w:rsidRPr="00CA2D93" w:rsidTr="002E185D">
        <w:tc>
          <w:tcPr>
            <w:tcW w:w="1795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0</w:t>
            </w:r>
          </w:p>
        </w:tc>
        <w:tc>
          <w:tcPr>
            <w:tcW w:w="3205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Не поражае</w:t>
            </w:r>
            <w:r w:rsidRPr="00CA2D93">
              <w:rPr>
                <w:sz w:val="20"/>
              </w:rPr>
              <w:t>т</w:t>
            </w:r>
            <w:r w:rsidRPr="00CA2D93">
              <w:rPr>
                <w:sz w:val="20"/>
              </w:rPr>
              <w:t>ся</w:t>
            </w:r>
          </w:p>
        </w:tc>
      </w:tr>
      <w:tr w:rsidR="00A85C21" w:rsidRPr="00CA2D93" w:rsidTr="002E185D">
        <w:tc>
          <w:tcPr>
            <w:tcW w:w="1795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1</w:t>
            </w:r>
          </w:p>
        </w:tc>
        <w:tc>
          <w:tcPr>
            <w:tcW w:w="3205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Степень поражения ткани ломтика до 10%</w:t>
            </w:r>
          </w:p>
        </w:tc>
      </w:tr>
      <w:tr w:rsidR="00A85C21" w:rsidRPr="00CA2D93" w:rsidTr="002E185D">
        <w:tc>
          <w:tcPr>
            <w:tcW w:w="1795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2</w:t>
            </w:r>
          </w:p>
        </w:tc>
        <w:tc>
          <w:tcPr>
            <w:tcW w:w="3205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Степень поражения ткани ломтика от 10,1% до 20%</w:t>
            </w:r>
          </w:p>
        </w:tc>
      </w:tr>
      <w:tr w:rsidR="00A85C21" w:rsidRPr="00CA2D93" w:rsidTr="002E185D">
        <w:tc>
          <w:tcPr>
            <w:tcW w:w="1795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3</w:t>
            </w:r>
          </w:p>
        </w:tc>
        <w:tc>
          <w:tcPr>
            <w:tcW w:w="3205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Степень поражения ткани ломтика от 20,1% до 30%</w:t>
            </w:r>
          </w:p>
        </w:tc>
      </w:tr>
      <w:tr w:rsidR="00A85C21" w:rsidRPr="00CA2D93" w:rsidTr="002E185D">
        <w:tc>
          <w:tcPr>
            <w:tcW w:w="1795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4</w:t>
            </w:r>
          </w:p>
        </w:tc>
        <w:tc>
          <w:tcPr>
            <w:tcW w:w="3205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Степень поражения ткани ломтика 30,1% до 40%</w:t>
            </w:r>
          </w:p>
        </w:tc>
      </w:tr>
      <w:tr w:rsidR="00A85C21" w:rsidRPr="00CA2D93" w:rsidTr="002E185D">
        <w:tc>
          <w:tcPr>
            <w:tcW w:w="1795" w:type="pct"/>
            <w:vAlign w:val="center"/>
          </w:tcPr>
          <w:p w:rsidR="00A85C21" w:rsidRPr="00CA2D93" w:rsidRDefault="00A85C21" w:rsidP="002E185D">
            <w:pPr>
              <w:pStyle w:val="3"/>
              <w:spacing w:after="0"/>
              <w:ind w:left="0"/>
              <w:jc w:val="center"/>
              <w:rPr>
                <w:sz w:val="20"/>
              </w:rPr>
            </w:pPr>
            <w:r w:rsidRPr="00CA2D93">
              <w:rPr>
                <w:sz w:val="20"/>
              </w:rPr>
              <w:t>5</w:t>
            </w:r>
          </w:p>
        </w:tc>
        <w:tc>
          <w:tcPr>
            <w:tcW w:w="3205" w:type="pct"/>
          </w:tcPr>
          <w:p w:rsidR="00A85C21" w:rsidRPr="00CA2D93" w:rsidRDefault="00A85C21" w:rsidP="002E185D">
            <w:pPr>
              <w:pStyle w:val="3"/>
              <w:spacing w:after="0"/>
              <w:ind w:left="0"/>
              <w:rPr>
                <w:sz w:val="20"/>
              </w:rPr>
            </w:pPr>
            <w:r w:rsidRPr="00CA2D93">
              <w:rPr>
                <w:sz w:val="20"/>
              </w:rPr>
              <w:t>Степень поражения ткани ломтика от 40,1% и более</w:t>
            </w:r>
          </w:p>
        </w:tc>
      </w:tr>
    </w:tbl>
    <w:p w:rsidR="00A85C21" w:rsidRPr="009D02A0" w:rsidRDefault="00A85C21" w:rsidP="00A85C21">
      <w:pPr>
        <w:pStyle w:val="3"/>
        <w:spacing w:before="100" w:after="0"/>
        <w:ind w:left="0" w:firstLine="284"/>
        <w:jc w:val="both"/>
        <w:rPr>
          <w:sz w:val="20"/>
        </w:rPr>
      </w:pPr>
      <w:r w:rsidRPr="009D02A0">
        <w:rPr>
          <w:sz w:val="20"/>
        </w:rPr>
        <w:lastRenderedPageBreak/>
        <w:t>Для</w:t>
      </w:r>
      <w:r>
        <w:rPr>
          <w:sz w:val="20"/>
        </w:rPr>
        <w:t xml:space="preserve"> определения структуры фитопатогенного комплекса выд</w:t>
      </w:r>
      <w:r>
        <w:rPr>
          <w:sz w:val="20"/>
        </w:rPr>
        <w:t>е</w:t>
      </w:r>
      <w:r>
        <w:rPr>
          <w:sz w:val="20"/>
        </w:rPr>
        <w:t>ление грибов из пораженных корнеплодов проводили в ноябре, январе и ма</w:t>
      </w:r>
      <w:r>
        <w:rPr>
          <w:sz w:val="20"/>
        </w:rPr>
        <w:t>р</w:t>
      </w:r>
      <w:r>
        <w:rPr>
          <w:sz w:val="20"/>
        </w:rPr>
        <w:t>те. По частоте встречаемости грибов судили о структуре популяции.</w:t>
      </w:r>
    </w:p>
    <w:p w:rsidR="00A85C21" w:rsidRDefault="00A85C21" w:rsidP="00A85C21">
      <w:pPr>
        <w:pStyle w:val="3"/>
        <w:widowControl w:val="0"/>
        <w:spacing w:after="0"/>
        <w:ind w:left="0" w:firstLine="284"/>
        <w:jc w:val="both"/>
        <w:rPr>
          <w:sz w:val="20"/>
        </w:rPr>
      </w:pPr>
      <w:r w:rsidRPr="00CA2D93">
        <w:rPr>
          <w:sz w:val="20"/>
        </w:rPr>
        <w:t>Для изучения симптомов проявления болезни отбирали целые, без признаков поражения корнеплоды. Затем корнеплоды промывали в стерильной воде и дезинфицировали спиртовым ра</w:t>
      </w:r>
      <w:r w:rsidRPr="00CA2D93">
        <w:rPr>
          <w:sz w:val="20"/>
        </w:rPr>
        <w:t>с</w:t>
      </w:r>
      <w:r w:rsidRPr="00CA2D93">
        <w:rPr>
          <w:sz w:val="20"/>
        </w:rPr>
        <w:t>твором. На кожуре делали надрез площадью 1 см</w:t>
      </w:r>
      <w:proofErr w:type="gramStart"/>
      <w:r w:rsidRPr="00CA2D93">
        <w:rPr>
          <w:sz w:val="20"/>
          <w:vertAlign w:val="superscript"/>
        </w:rPr>
        <w:t>2</w:t>
      </w:r>
      <w:proofErr w:type="gramEnd"/>
      <w:r w:rsidRPr="00CA2D93">
        <w:rPr>
          <w:sz w:val="20"/>
        </w:rPr>
        <w:t>, куда и помещали чистую культуру гр</w:t>
      </w:r>
      <w:r w:rsidRPr="00CA2D93">
        <w:rPr>
          <w:sz w:val="20"/>
        </w:rPr>
        <w:t>и</w:t>
      </w:r>
      <w:r w:rsidRPr="00CA2D93">
        <w:rPr>
          <w:sz w:val="20"/>
        </w:rPr>
        <w:t>ба. Заражение осуществляли трех частей корнеплода: головки, шейки и собственно корня. Инфицированные корнеплоды помещали во вла</w:t>
      </w:r>
      <w:r w:rsidRPr="00CA2D93">
        <w:rPr>
          <w:sz w:val="20"/>
        </w:rPr>
        <w:t>ж</w:t>
      </w:r>
      <w:r w:rsidRPr="00CA2D93">
        <w:rPr>
          <w:sz w:val="20"/>
        </w:rPr>
        <w:t>ные условия.</w:t>
      </w:r>
    </w:p>
    <w:p w:rsidR="00A85C21" w:rsidRPr="00CA2D93" w:rsidRDefault="00A85C21" w:rsidP="00A85C21">
      <w:pPr>
        <w:pStyle w:val="3"/>
        <w:spacing w:after="0"/>
        <w:ind w:left="0" w:firstLine="284"/>
        <w:jc w:val="both"/>
        <w:rPr>
          <w:sz w:val="20"/>
        </w:rPr>
      </w:pPr>
      <w:r>
        <w:rPr>
          <w:sz w:val="20"/>
        </w:rPr>
        <w:t xml:space="preserve">Взаимоотношение </w:t>
      </w:r>
      <w:proofErr w:type="spellStart"/>
      <w:r>
        <w:rPr>
          <w:sz w:val="20"/>
        </w:rPr>
        <w:t>фитопатогенов</w:t>
      </w:r>
      <w:proofErr w:type="spellEnd"/>
      <w:r>
        <w:rPr>
          <w:sz w:val="20"/>
        </w:rPr>
        <w:t xml:space="preserve"> в чистой культуре определяли путем посева различных комбинаций грибов на </w:t>
      </w:r>
      <w:r w:rsidRPr="00CA2D93">
        <w:rPr>
          <w:sz w:val="20"/>
        </w:rPr>
        <w:t>картофел</w:t>
      </w:r>
      <w:r w:rsidRPr="00CA2D93">
        <w:rPr>
          <w:sz w:val="20"/>
        </w:rPr>
        <w:t>ь</w:t>
      </w:r>
      <w:r w:rsidRPr="00CA2D93">
        <w:rPr>
          <w:sz w:val="20"/>
        </w:rPr>
        <w:t>но-глюкозн</w:t>
      </w:r>
      <w:r>
        <w:rPr>
          <w:sz w:val="20"/>
        </w:rPr>
        <w:t>ую</w:t>
      </w:r>
      <w:r w:rsidRPr="00CA2D93">
        <w:rPr>
          <w:sz w:val="20"/>
        </w:rPr>
        <w:t xml:space="preserve"> сред</w:t>
      </w:r>
      <w:r>
        <w:rPr>
          <w:sz w:val="20"/>
        </w:rPr>
        <w:t>у в чашки Петри.</w:t>
      </w:r>
      <w:r w:rsidRPr="007A18BF">
        <w:rPr>
          <w:sz w:val="20"/>
        </w:rPr>
        <w:t xml:space="preserve"> </w:t>
      </w:r>
      <w:r w:rsidRPr="00CA2D93">
        <w:rPr>
          <w:sz w:val="20"/>
        </w:rPr>
        <w:t>Диаметр колонии определяли на 5-е сутки, массу мицелия - на 10-е сутки весовым методом.</w:t>
      </w:r>
      <w:r>
        <w:rPr>
          <w:sz w:val="20"/>
        </w:rPr>
        <w:t xml:space="preserve"> Для выявления взаимоотношения грибов при заражении корнеплодов проводили инокуляцию ломтиков суспензией конидий, содержащей различные ко</w:t>
      </w:r>
      <w:r>
        <w:rPr>
          <w:sz w:val="20"/>
        </w:rPr>
        <w:t>м</w:t>
      </w:r>
      <w:r>
        <w:rPr>
          <w:sz w:val="20"/>
        </w:rPr>
        <w:t xml:space="preserve">бинации </w:t>
      </w:r>
      <w:proofErr w:type="spellStart"/>
      <w:r>
        <w:rPr>
          <w:sz w:val="20"/>
        </w:rPr>
        <w:t>патогенов</w:t>
      </w:r>
      <w:proofErr w:type="spellEnd"/>
      <w:r>
        <w:rPr>
          <w:sz w:val="20"/>
        </w:rPr>
        <w:t>. У</w:t>
      </w:r>
      <w:r w:rsidRPr="00CA2D93">
        <w:rPr>
          <w:sz w:val="20"/>
        </w:rPr>
        <w:t xml:space="preserve">чет степени поражения грибами ткани </w:t>
      </w:r>
      <w:r>
        <w:rPr>
          <w:sz w:val="20"/>
        </w:rPr>
        <w:t xml:space="preserve">ломтика </w:t>
      </w:r>
      <w:r w:rsidRPr="00CA2D93">
        <w:rPr>
          <w:sz w:val="20"/>
        </w:rPr>
        <w:t>корнеплод</w:t>
      </w:r>
      <w:r>
        <w:rPr>
          <w:sz w:val="20"/>
        </w:rPr>
        <w:t>а</w:t>
      </w:r>
      <w:r w:rsidRPr="00CA2D93">
        <w:rPr>
          <w:sz w:val="20"/>
        </w:rPr>
        <w:t xml:space="preserve"> </w:t>
      </w:r>
      <w:r>
        <w:rPr>
          <w:sz w:val="20"/>
        </w:rPr>
        <w:t>проводили по разработанным нами шкалам (таблица 1 и 2).</w:t>
      </w:r>
    </w:p>
    <w:p w:rsidR="00A85C21" w:rsidRPr="006036DD" w:rsidRDefault="00A85C21" w:rsidP="00A85C21">
      <w:pPr>
        <w:ind w:firstLine="284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Результаты исследований и </w:t>
      </w:r>
      <w:r w:rsidRPr="00CA2D93">
        <w:rPr>
          <w:b/>
          <w:sz w:val="20"/>
          <w:szCs w:val="20"/>
        </w:rPr>
        <w:t xml:space="preserve">их обсуждение. </w:t>
      </w:r>
      <w:r w:rsidRPr="00CA2D93">
        <w:rPr>
          <w:sz w:val="20"/>
          <w:szCs w:val="20"/>
          <w:lang w:val="be-BY"/>
        </w:rPr>
        <w:t>В резу</w:t>
      </w:r>
      <w:r>
        <w:rPr>
          <w:sz w:val="20"/>
          <w:szCs w:val="20"/>
          <w:lang w:val="be-BY"/>
        </w:rPr>
        <w:t>льтате проведенных исследований</w:t>
      </w:r>
      <w:r w:rsidRPr="00CA2D93">
        <w:rPr>
          <w:sz w:val="20"/>
          <w:szCs w:val="20"/>
          <w:lang w:val="be-BY"/>
        </w:rPr>
        <w:t xml:space="preserve"> из пораженных тка</w:t>
      </w:r>
      <w:r>
        <w:rPr>
          <w:sz w:val="20"/>
          <w:szCs w:val="20"/>
          <w:lang w:val="be-BY"/>
        </w:rPr>
        <w:t>ней корнеплодов столовой свеклы</w:t>
      </w:r>
      <w:r w:rsidRPr="00CA2D93">
        <w:rPr>
          <w:sz w:val="20"/>
          <w:szCs w:val="20"/>
          <w:lang w:val="be-BY"/>
        </w:rPr>
        <w:t xml:space="preserve"> нами выделены следующие грибы</w:t>
      </w:r>
      <w:r w:rsidRPr="00CA2D93">
        <w:rPr>
          <w:sz w:val="20"/>
          <w:szCs w:val="20"/>
        </w:rPr>
        <w:t>: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Phoma</w:t>
      </w:r>
      <w:proofErr w:type="spellEnd"/>
      <w:r w:rsidRPr="00CA2D93">
        <w:rPr>
          <w:sz w:val="20"/>
          <w:szCs w:val="20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betae</w:t>
      </w:r>
      <w:proofErr w:type="spellEnd"/>
      <w:r w:rsidRPr="00CA2D93">
        <w:rPr>
          <w:sz w:val="20"/>
          <w:szCs w:val="20"/>
        </w:rPr>
        <w:t xml:space="preserve"> </w:t>
      </w:r>
      <w:r w:rsidRPr="00CA2D93">
        <w:rPr>
          <w:sz w:val="20"/>
          <w:szCs w:val="20"/>
          <w:lang w:val="en-US"/>
        </w:rPr>
        <w:t>Frank</w:t>
      </w:r>
      <w:r w:rsidRPr="00CA2D93">
        <w:rPr>
          <w:sz w:val="20"/>
          <w:szCs w:val="20"/>
          <w:lang w:val="be-BY"/>
        </w:rPr>
        <w:t xml:space="preserve">, </w:t>
      </w:r>
      <w:proofErr w:type="spellStart"/>
      <w:r w:rsidRPr="00CA2D93">
        <w:rPr>
          <w:sz w:val="20"/>
          <w:szCs w:val="20"/>
          <w:lang w:val="en-US"/>
        </w:rPr>
        <w:t>Fusarium</w:t>
      </w:r>
      <w:proofErr w:type="spellEnd"/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culmorum</w:t>
      </w:r>
      <w:proofErr w:type="spellEnd"/>
      <w:r w:rsidRPr="00CA2D93">
        <w:rPr>
          <w:sz w:val="20"/>
          <w:szCs w:val="20"/>
        </w:rPr>
        <w:t xml:space="preserve"> (</w:t>
      </w:r>
      <w:r w:rsidRPr="00CA2D93">
        <w:rPr>
          <w:sz w:val="20"/>
          <w:szCs w:val="20"/>
          <w:lang w:val="en-US"/>
        </w:rPr>
        <w:t>W</w:t>
      </w:r>
      <w:r w:rsidRPr="00CA2D93">
        <w:rPr>
          <w:sz w:val="20"/>
          <w:szCs w:val="20"/>
        </w:rPr>
        <w:t>.</w:t>
      </w:r>
      <w:r w:rsidRPr="00CA2D93">
        <w:rPr>
          <w:sz w:val="20"/>
          <w:szCs w:val="20"/>
          <w:lang w:val="en-US"/>
        </w:rPr>
        <w:t>G</w:t>
      </w:r>
      <w:r w:rsidRPr="00CA2D93">
        <w:rPr>
          <w:sz w:val="20"/>
          <w:szCs w:val="20"/>
        </w:rPr>
        <w:t>.</w:t>
      </w:r>
      <w:proofErr w:type="spellStart"/>
      <w:r w:rsidRPr="00CA2D93">
        <w:rPr>
          <w:sz w:val="20"/>
          <w:szCs w:val="20"/>
          <w:lang w:val="en-US"/>
        </w:rPr>
        <w:t>Sm</w:t>
      </w:r>
      <w:proofErr w:type="spellEnd"/>
      <w:r w:rsidRPr="00CA2D93">
        <w:rPr>
          <w:sz w:val="20"/>
          <w:szCs w:val="20"/>
        </w:rPr>
        <w:t xml:space="preserve">.) </w:t>
      </w:r>
      <w:proofErr w:type="spellStart"/>
      <w:proofErr w:type="gramStart"/>
      <w:r w:rsidRPr="00CA2D93">
        <w:rPr>
          <w:sz w:val="20"/>
          <w:szCs w:val="20"/>
          <w:lang w:val="en-US"/>
        </w:rPr>
        <w:t>Sacc</w:t>
      </w:r>
      <w:proofErr w:type="spellEnd"/>
      <w:r w:rsidRPr="00DB4A1F">
        <w:rPr>
          <w:sz w:val="20"/>
          <w:szCs w:val="20"/>
          <w:lang w:val="en-US"/>
        </w:rPr>
        <w:t xml:space="preserve">, </w:t>
      </w:r>
      <w:proofErr w:type="spellStart"/>
      <w:r w:rsidRPr="00CA2D93">
        <w:rPr>
          <w:sz w:val="20"/>
          <w:szCs w:val="20"/>
          <w:lang w:val="en-US"/>
        </w:rPr>
        <w:t>Fusarium</w:t>
      </w:r>
      <w:proofErr w:type="spellEnd"/>
      <w:r w:rsidRPr="00DB4A1F">
        <w:rPr>
          <w:sz w:val="20"/>
          <w:szCs w:val="20"/>
          <w:lang w:val="en-US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eguiseti</w:t>
      </w:r>
      <w:proofErr w:type="spellEnd"/>
      <w:r w:rsidRPr="00DB4A1F">
        <w:rPr>
          <w:sz w:val="20"/>
          <w:szCs w:val="20"/>
          <w:lang w:val="en-US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Schlecht</w:t>
      </w:r>
      <w:proofErr w:type="spellEnd"/>
      <w:r w:rsidRPr="00DB4A1F">
        <w:rPr>
          <w:sz w:val="20"/>
          <w:szCs w:val="20"/>
          <w:lang w:val="en-US"/>
        </w:rPr>
        <w:t xml:space="preserve">, </w:t>
      </w:r>
      <w:proofErr w:type="spellStart"/>
      <w:r w:rsidRPr="00CA2D93">
        <w:rPr>
          <w:sz w:val="20"/>
          <w:szCs w:val="20"/>
          <w:lang w:val="en-US"/>
        </w:rPr>
        <w:t>Altern</w:t>
      </w:r>
      <w:r w:rsidRPr="00CA2D93">
        <w:rPr>
          <w:sz w:val="20"/>
          <w:szCs w:val="20"/>
          <w:lang w:val="en-US"/>
        </w:rPr>
        <w:t>a</w:t>
      </w:r>
      <w:r w:rsidRPr="00CA2D93">
        <w:rPr>
          <w:sz w:val="20"/>
          <w:szCs w:val="20"/>
          <w:lang w:val="en-US"/>
        </w:rPr>
        <w:t>ria</w:t>
      </w:r>
      <w:proofErr w:type="spellEnd"/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tenuis</w:t>
      </w:r>
      <w:proofErr w:type="spellEnd"/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Nees</w:t>
      </w:r>
      <w:proofErr w:type="spellEnd"/>
      <w:r w:rsidRPr="00DB4A1F">
        <w:rPr>
          <w:sz w:val="20"/>
          <w:szCs w:val="20"/>
          <w:lang w:val="en-US"/>
        </w:rPr>
        <w:t>,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Sclerotinia</w:t>
      </w:r>
      <w:proofErr w:type="spellEnd"/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sclerotiorum</w:t>
      </w:r>
      <w:proofErr w:type="spellEnd"/>
      <w:r w:rsidRPr="00CA2D93">
        <w:rPr>
          <w:sz w:val="20"/>
          <w:szCs w:val="20"/>
          <w:lang w:val="be-BY"/>
        </w:rPr>
        <w:t xml:space="preserve"> (</w:t>
      </w:r>
      <w:r w:rsidRPr="00CA2D93">
        <w:rPr>
          <w:sz w:val="20"/>
          <w:szCs w:val="20"/>
          <w:lang w:val="en-US"/>
        </w:rPr>
        <w:t>lib</w:t>
      </w:r>
      <w:r w:rsidRPr="00CA2D93">
        <w:rPr>
          <w:sz w:val="20"/>
          <w:szCs w:val="20"/>
          <w:lang w:val="be-BY"/>
        </w:rPr>
        <w:t xml:space="preserve">) </w:t>
      </w:r>
      <w:r w:rsidRPr="00CA2D93">
        <w:rPr>
          <w:sz w:val="20"/>
          <w:szCs w:val="20"/>
          <w:lang w:val="en-US"/>
        </w:rPr>
        <w:t>de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Bary</w:t>
      </w:r>
      <w:proofErr w:type="spellEnd"/>
      <w:r w:rsidRPr="00DB4A1F">
        <w:rPr>
          <w:sz w:val="20"/>
          <w:szCs w:val="20"/>
          <w:lang w:val="en-US"/>
        </w:rPr>
        <w:t>.</w:t>
      </w:r>
      <w:proofErr w:type="gramEnd"/>
      <w:r w:rsidRPr="0074722B">
        <w:rPr>
          <w:sz w:val="20"/>
          <w:szCs w:val="20"/>
          <w:lang w:val="en-US"/>
        </w:rPr>
        <w:t xml:space="preserve"> </w:t>
      </w:r>
    </w:p>
    <w:p w:rsidR="00A85C21" w:rsidRPr="006705A6" w:rsidRDefault="00A85C21" w:rsidP="00A85C2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Установлено, что соотношение грибов, выделяющихся в чистую культуру, зависит от времени посевов (та</w:t>
      </w:r>
      <w:r>
        <w:rPr>
          <w:sz w:val="20"/>
          <w:szCs w:val="20"/>
        </w:rPr>
        <w:t>б</w:t>
      </w:r>
      <w:r>
        <w:rPr>
          <w:sz w:val="20"/>
          <w:szCs w:val="20"/>
        </w:rPr>
        <w:t>лица 3).</w:t>
      </w:r>
    </w:p>
    <w:p w:rsidR="00A85C21" w:rsidRDefault="00A85C21" w:rsidP="00A85C21">
      <w:pPr>
        <w:spacing w:after="60"/>
        <w:ind w:firstLine="284"/>
        <w:jc w:val="both"/>
        <w:rPr>
          <w:sz w:val="20"/>
          <w:szCs w:val="20"/>
        </w:rPr>
      </w:pPr>
    </w:p>
    <w:p w:rsidR="00A85C21" w:rsidRDefault="00A85C21" w:rsidP="00A85C21">
      <w:pPr>
        <w:spacing w:after="60"/>
        <w:ind w:firstLine="284"/>
        <w:jc w:val="both"/>
        <w:rPr>
          <w:sz w:val="20"/>
          <w:szCs w:val="20"/>
        </w:rPr>
      </w:pPr>
      <w:r w:rsidRPr="00CA2D93">
        <w:rPr>
          <w:sz w:val="20"/>
          <w:szCs w:val="20"/>
        </w:rPr>
        <w:t xml:space="preserve">Таблица 3 </w:t>
      </w:r>
      <w:r>
        <w:rPr>
          <w:sz w:val="20"/>
          <w:szCs w:val="20"/>
        </w:rPr>
        <w:t>–</w:t>
      </w:r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Структура фитопатогенного комплекса </w:t>
      </w:r>
    </w:p>
    <w:tbl>
      <w:tblPr>
        <w:tblStyle w:val="a5"/>
        <w:tblW w:w="4806" w:type="pct"/>
        <w:tblInd w:w="108" w:type="dxa"/>
        <w:tblLayout w:type="fixed"/>
        <w:tblLook w:val="01E0"/>
      </w:tblPr>
      <w:tblGrid>
        <w:gridCol w:w="2464"/>
        <w:gridCol w:w="2336"/>
        <w:gridCol w:w="2336"/>
        <w:gridCol w:w="2336"/>
      </w:tblGrid>
      <w:tr w:rsidR="00A85C21" w:rsidTr="002E185D">
        <w:tc>
          <w:tcPr>
            <w:tcW w:w="1301" w:type="pct"/>
            <w:vMerge w:val="restart"/>
            <w:vAlign w:val="center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Видовой состав</w:t>
            </w:r>
          </w:p>
        </w:tc>
        <w:tc>
          <w:tcPr>
            <w:tcW w:w="3699" w:type="pct"/>
            <w:gridSpan w:val="3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выделившихся гр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бов</w:t>
            </w:r>
          </w:p>
        </w:tc>
      </w:tr>
      <w:tr w:rsidR="00A85C21" w:rsidTr="002E185D">
        <w:tc>
          <w:tcPr>
            <w:tcW w:w="1301" w:type="pct"/>
            <w:vMerge/>
          </w:tcPr>
          <w:p w:rsidR="00A85C21" w:rsidRDefault="00A85C21" w:rsidP="002E185D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A85C21" w:rsidTr="002E185D">
        <w:tc>
          <w:tcPr>
            <w:tcW w:w="1301" w:type="pct"/>
          </w:tcPr>
          <w:p w:rsidR="00A85C21" w:rsidRDefault="00A85C21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betae</w:t>
            </w:r>
            <w:proofErr w:type="spellEnd"/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85C21" w:rsidTr="002E185D">
        <w:tc>
          <w:tcPr>
            <w:tcW w:w="1301" w:type="pct"/>
          </w:tcPr>
          <w:p w:rsidR="00A85C21" w:rsidRDefault="00A85C21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cu</w:t>
            </w:r>
            <w:r w:rsidRPr="00CA2D93">
              <w:rPr>
                <w:sz w:val="20"/>
                <w:szCs w:val="20"/>
                <w:lang w:val="en-US"/>
              </w:rPr>
              <w:t>l</w:t>
            </w:r>
            <w:r w:rsidRPr="00CA2D93">
              <w:rPr>
                <w:sz w:val="20"/>
                <w:szCs w:val="20"/>
                <w:lang w:val="en-US"/>
              </w:rPr>
              <w:t>morum</w:t>
            </w:r>
            <w:proofErr w:type="spellEnd"/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85C21" w:rsidTr="002E185D">
        <w:tc>
          <w:tcPr>
            <w:tcW w:w="1301" w:type="pct"/>
          </w:tcPr>
          <w:p w:rsidR="00A85C21" w:rsidRDefault="00A85C21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.</w:t>
            </w:r>
            <w:r w:rsidRPr="00BD2391">
              <w:rPr>
                <w:sz w:val="20"/>
                <w:szCs w:val="20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egu</w:t>
            </w:r>
            <w:r w:rsidRPr="00CA2D93">
              <w:rPr>
                <w:sz w:val="20"/>
                <w:szCs w:val="20"/>
                <w:lang w:val="en-US"/>
              </w:rPr>
              <w:t>i</w:t>
            </w:r>
            <w:r w:rsidRPr="00CA2D93">
              <w:rPr>
                <w:sz w:val="20"/>
                <w:szCs w:val="20"/>
                <w:lang w:val="en-US"/>
              </w:rPr>
              <w:t>seti</w:t>
            </w:r>
            <w:proofErr w:type="spellEnd"/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85C21" w:rsidTr="002E185D">
        <w:tc>
          <w:tcPr>
            <w:tcW w:w="1301" w:type="pct"/>
          </w:tcPr>
          <w:p w:rsidR="00A85C21" w:rsidRDefault="00A85C21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tenuis</w:t>
            </w:r>
            <w:proofErr w:type="spellEnd"/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85C21" w:rsidTr="002E185D">
        <w:tc>
          <w:tcPr>
            <w:tcW w:w="1301" w:type="pct"/>
          </w:tcPr>
          <w:p w:rsidR="00A85C21" w:rsidRPr="00BD2391" w:rsidRDefault="00A85C21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scl</w:t>
            </w:r>
            <w:r w:rsidRPr="00CA2D93">
              <w:rPr>
                <w:sz w:val="20"/>
                <w:szCs w:val="20"/>
                <w:lang w:val="en-US"/>
              </w:rPr>
              <w:t>e</w:t>
            </w:r>
            <w:r w:rsidRPr="00CA2D93">
              <w:rPr>
                <w:sz w:val="20"/>
                <w:szCs w:val="20"/>
                <w:lang w:val="en-US"/>
              </w:rPr>
              <w:t>rotiorum</w:t>
            </w:r>
            <w:proofErr w:type="spellEnd"/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33" w:type="pct"/>
          </w:tcPr>
          <w:p w:rsidR="00A85C21" w:rsidRDefault="00A85C21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85C21" w:rsidRPr="00B078A5" w:rsidRDefault="00A85C21" w:rsidP="00A85C21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Процент выделяемых нами грибов 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.</w:t>
      </w:r>
      <w:r w:rsidRPr="00CA2D93">
        <w:rPr>
          <w:sz w:val="20"/>
          <w:szCs w:val="20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betae</w:t>
      </w:r>
      <w:proofErr w:type="spellEnd"/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>.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tenuis</w:t>
      </w:r>
      <w:proofErr w:type="spellEnd"/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>был равн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мерным на </w:t>
      </w:r>
      <w:r w:rsidRPr="00CA2D93">
        <w:rPr>
          <w:sz w:val="20"/>
          <w:szCs w:val="20"/>
        </w:rPr>
        <w:t>протяжении всего периода хранения корнеплодов</w:t>
      </w:r>
      <w:r>
        <w:rPr>
          <w:sz w:val="20"/>
          <w:szCs w:val="20"/>
        </w:rPr>
        <w:t xml:space="preserve"> стол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вой свеклы и составил 4-5%. На ранних этапах хранения грибы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culmorum</w:t>
      </w:r>
      <w:proofErr w:type="spellEnd"/>
      <w:r w:rsidRPr="00B078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</w:t>
      </w:r>
      <w:r w:rsidRPr="00BD2391">
        <w:rPr>
          <w:sz w:val="20"/>
          <w:szCs w:val="20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eguiseti</w:t>
      </w:r>
      <w:proofErr w:type="spellEnd"/>
      <w:r>
        <w:rPr>
          <w:sz w:val="20"/>
          <w:szCs w:val="20"/>
        </w:rPr>
        <w:t xml:space="preserve"> выделялись более активно, а интенсивность выделения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.</w:t>
      </w:r>
      <w:r>
        <w:rPr>
          <w:sz w:val="20"/>
          <w:szCs w:val="20"/>
          <w:lang w:val="be-BY"/>
        </w:rPr>
        <w:t xml:space="preserve"> </w:t>
      </w:r>
      <w:proofErr w:type="spellStart"/>
      <w:r>
        <w:rPr>
          <w:sz w:val="20"/>
          <w:szCs w:val="20"/>
          <w:lang w:val="en-US"/>
        </w:rPr>
        <w:t>s</w:t>
      </w:r>
      <w:r w:rsidRPr="00CA2D93">
        <w:rPr>
          <w:sz w:val="20"/>
          <w:szCs w:val="20"/>
          <w:lang w:val="en-US"/>
        </w:rPr>
        <w:t>clerotiorum</w:t>
      </w:r>
      <w:proofErr w:type="spellEnd"/>
      <w:r>
        <w:rPr>
          <w:sz w:val="20"/>
          <w:szCs w:val="20"/>
        </w:rPr>
        <w:t xml:space="preserve"> повышалась со временем хранения корнеплодов.</w:t>
      </w:r>
    </w:p>
    <w:p w:rsidR="00A85C21" w:rsidRPr="00CA2D93" w:rsidRDefault="00A85C21" w:rsidP="00A85C21">
      <w:pPr>
        <w:ind w:firstLine="284"/>
        <w:jc w:val="both"/>
        <w:rPr>
          <w:sz w:val="20"/>
          <w:szCs w:val="20"/>
        </w:rPr>
      </w:pPr>
      <w:r w:rsidRPr="00CA2D93">
        <w:rPr>
          <w:sz w:val="20"/>
          <w:szCs w:val="20"/>
        </w:rPr>
        <w:t>Данные возбудители вызывают заражение только лишь механически поврежде</w:t>
      </w:r>
      <w:r w:rsidRPr="00CA2D93">
        <w:rPr>
          <w:sz w:val="20"/>
          <w:szCs w:val="20"/>
        </w:rPr>
        <w:t>н</w:t>
      </w:r>
      <w:r w:rsidRPr="00CA2D93">
        <w:rPr>
          <w:sz w:val="20"/>
          <w:szCs w:val="20"/>
        </w:rPr>
        <w:t>ны</w:t>
      </w:r>
      <w:r>
        <w:rPr>
          <w:sz w:val="20"/>
          <w:szCs w:val="20"/>
        </w:rPr>
        <w:t>х</w:t>
      </w:r>
      <w:r w:rsidRPr="00CA2D93">
        <w:rPr>
          <w:sz w:val="20"/>
          <w:szCs w:val="20"/>
        </w:rPr>
        <w:t xml:space="preserve"> ткан</w:t>
      </w:r>
      <w:r>
        <w:rPr>
          <w:sz w:val="20"/>
          <w:szCs w:val="20"/>
        </w:rPr>
        <w:t>ей</w:t>
      </w:r>
      <w:r w:rsidRPr="00CA2D93">
        <w:rPr>
          <w:sz w:val="20"/>
          <w:szCs w:val="20"/>
        </w:rPr>
        <w:t xml:space="preserve"> корнеплодов.</w:t>
      </w:r>
    </w:p>
    <w:p w:rsidR="00A85C21" w:rsidRPr="00CA2D93" w:rsidRDefault="00A85C21" w:rsidP="00A85C21">
      <w:pPr>
        <w:ind w:firstLine="284"/>
        <w:jc w:val="both"/>
        <w:rPr>
          <w:sz w:val="20"/>
          <w:szCs w:val="20"/>
        </w:rPr>
      </w:pPr>
      <w:proofErr w:type="gramStart"/>
      <w:r w:rsidRPr="00CA2D93">
        <w:rPr>
          <w:sz w:val="20"/>
          <w:szCs w:val="20"/>
          <w:lang w:val="en-US"/>
        </w:rPr>
        <w:t>Ph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betae</w:t>
      </w:r>
      <w:proofErr w:type="spellEnd"/>
      <w:r w:rsidRPr="00CA2D93">
        <w:rPr>
          <w:sz w:val="20"/>
          <w:szCs w:val="20"/>
        </w:rPr>
        <w:t xml:space="preserve"> вызывает поражение головки, шейки и</w:t>
      </w:r>
      <w:r>
        <w:rPr>
          <w:sz w:val="20"/>
          <w:szCs w:val="20"/>
        </w:rPr>
        <w:t xml:space="preserve"> собственно корня.</w:t>
      </w:r>
      <w:proofErr w:type="gramEnd"/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фомозном</w:t>
      </w:r>
      <w:proofErr w:type="spellEnd"/>
      <w:r>
        <w:rPr>
          <w:sz w:val="20"/>
          <w:szCs w:val="20"/>
        </w:rPr>
        <w:t xml:space="preserve"> гниении </w:t>
      </w:r>
      <w:r w:rsidRPr="00CA2D93">
        <w:rPr>
          <w:sz w:val="20"/>
          <w:szCs w:val="20"/>
        </w:rPr>
        <w:t>ткань корнеплода становится темно-коричневого цвета</w:t>
      </w:r>
      <w:r>
        <w:rPr>
          <w:sz w:val="20"/>
          <w:szCs w:val="20"/>
        </w:rPr>
        <w:t>.</w:t>
      </w:r>
      <w:r w:rsidRPr="00CA2D93">
        <w:rPr>
          <w:sz w:val="20"/>
          <w:szCs w:val="20"/>
        </w:rPr>
        <w:t xml:space="preserve"> Граница между здоровой и гниющей тканью хор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 xml:space="preserve">шо заметна. По своей консистенции – это сухая гниль. </w:t>
      </w:r>
      <w:r>
        <w:rPr>
          <w:sz w:val="20"/>
          <w:szCs w:val="20"/>
        </w:rPr>
        <w:t>Мицелий</w:t>
      </w:r>
      <w:r w:rsidRPr="00CA2D93">
        <w:rPr>
          <w:sz w:val="20"/>
          <w:szCs w:val="20"/>
        </w:rPr>
        <w:t xml:space="preserve"> на поверхности пораженной ткани не образуется, а развивае</w:t>
      </w:r>
      <w:r w:rsidRPr="00CA2D93">
        <w:rPr>
          <w:sz w:val="20"/>
          <w:szCs w:val="20"/>
        </w:rPr>
        <w:t>т</w:t>
      </w:r>
      <w:r w:rsidRPr="00CA2D93">
        <w:rPr>
          <w:sz w:val="20"/>
          <w:szCs w:val="20"/>
        </w:rPr>
        <w:t>ся внутри ее. Заболевание характеризует наличие на пораженной ткани мелких че</w:t>
      </w:r>
      <w:r w:rsidRPr="00CA2D93">
        <w:rPr>
          <w:sz w:val="20"/>
          <w:szCs w:val="20"/>
        </w:rPr>
        <w:t>р</w:t>
      </w:r>
      <w:r w:rsidRPr="00CA2D93">
        <w:rPr>
          <w:sz w:val="20"/>
          <w:szCs w:val="20"/>
        </w:rPr>
        <w:t>ных точек-пикнид</w:t>
      </w:r>
      <w:r>
        <w:rPr>
          <w:sz w:val="20"/>
          <w:szCs w:val="20"/>
        </w:rPr>
        <w:t>,</w:t>
      </w:r>
      <w:r w:rsidRPr="00CA2D93">
        <w:rPr>
          <w:sz w:val="20"/>
          <w:szCs w:val="20"/>
        </w:rPr>
        <w:t xml:space="preserve"> заметных нево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 xml:space="preserve">руженным глазом. </w:t>
      </w:r>
    </w:p>
    <w:p w:rsidR="00A85C21" w:rsidRPr="00CA2D93" w:rsidRDefault="00A85C21" w:rsidP="00A85C21">
      <w:pPr>
        <w:ind w:firstLine="284"/>
        <w:jc w:val="both"/>
        <w:rPr>
          <w:sz w:val="20"/>
          <w:szCs w:val="20"/>
        </w:rPr>
      </w:pPr>
      <w:r w:rsidRPr="00CA2D93">
        <w:rPr>
          <w:sz w:val="20"/>
          <w:szCs w:val="20"/>
        </w:rPr>
        <w:t xml:space="preserve">Грибы из рода </w:t>
      </w:r>
      <w:proofErr w:type="spellStart"/>
      <w:r w:rsidRPr="00CA2D93">
        <w:rPr>
          <w:sz w:val="20"/>
          <w:szCs w:val="20"/>
          <w:lang w:val="en-US"/>
        </w:rPr>
        <w:t>Fusarium</w:t>
      </w:r>
      <w:proofErr w:type="spellEnd"/>
      <w:r w:rsidRPr="00CA2D93">
        <w:rPr>
          <w:sz w:val="20"/>
          <w:szCs w:val="20"/>
        </w:rPr>
        <w:t xml:space="preserve"> -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eguiseti</w:t>
      </w:r>
      <w:proofErr w:type="spellEnd"/>
      <w:r w:rsidRPr="00CA2D93">
        <w:rPr>
          <w:sz w:val="20"/>
          <w:szCs w:val="20"/>
        </w:rPr>
        <w:t xml:space="preserve"> и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</w:rPr>
        <w:t>.</w:t>
      </w:r>
      <w:proofErr w:type="spellStart"/>
      <w:r w:rsidRPr="00CA2D93">
        <w:rPr>
          <w:sz w:val="20"/>
          <w:szCs w:val="20"/>
          <w:lang w:val="en-US"/>
        </w:rPr>
        <w:t>culmorum</w:t>
      </w:r>
      <w:proofErr w:type="spellEnd"/>
      <w:r w:rsidRPr="00CA2D93">
        <w:rPr>
          <w:sz w:val="20"/>
          <w:szCs w:val="20"/>
        </w:rPr>
        <w:t xml:space="preserve"> вызывают </w:t>
      </w:r>
      <w:proofErr w:type="spellStart"/>
      <w:r w:rsidRPr="00CA2D93">
        <w:rPr>
          <w:sz w:val="20"/>
          <w:szCs w:val="20"/>
        </w:rPr>
        <w:t>фуз</w:t>
      </w:r>
      <w:r w:rsidRPr="00CA2D93">
        <w:rPr>
          <w:sz w:val="20"/>
          <w:szCs w:val="20"/>
        </w:rPr>
        <w:t>а</w:t>
      </w:r>
      <w:r w:rsidRPr="00CA2D93">
        <w:rPr>
          <w:sz w:val="20"/>
          <w:szCs w:val="20"/>
        </w:rPr>
        <w:t>риозное</w:t>
      </w:r>
      <w:proofErr w:type="spellEnd"/>
      <w:r w:rsidRPr="00CA2D93">
        <w:rPr>
          <w:sz w:val="20"/>
          <w:szCs w:val="20"/>
        </w:rPr>
        <w:t xml:space="preserve"> гниение. Поражение охватывает</w:t>
      </w:r>
      <w:r>
        <w:rPr>
          <w:sz w:val="20"/>
          <w:szCs w:val="20"/>
        </w:rPr>
        <w:t>,</w:t>
      </w:r>
      <w:r w:rsidRPr="00CA2D93">
        <w:rPr>
          <w:sz w:val="20"/>
          <w:szCs w:val="20"/>
        </w:rPr>
        <w:t xml:space="preserve"> главным образом</w:t>
      </w:r>
      <w:r>
        <w:rPr>
          <w:sz w:val="20"/>
          <w:szCs w:val="20"/>
        </w:rPr>
        <w:t>,</w:t>
      </w:r>
      <w:r w:rsidRPr="00CA2D93">
        <w:rPr>
          <w:sz w:val="20"/>
          <w:szCs w:val="20"/>
        </w:rPr>
        <w:t xml:space="preserve"> внутре</w:t>
      </w:r>
      <w:r w:rsidRPr="00CA2D93">
        <w:rPr>
          <w:sz w:val="20"/>
          <w:szCs w:val="20"/>
        </w:rPr>
        <w:t>н</w:t>
      </w:r>
      <w:r w:rsidRPr="00CA2D93">
        <w:rPr>
          <w:sz w:val="20"/>
          <w:szCs w:val="20"/>
        </w:rPr>
        <w:t>ние части корнеплода и сопровождается образованием сухой гнили и полостей, высланных белой (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eguiseti</w:t>
      </w:r>
      <w:proofErr w:type="spellEnd"/>
      <w:r w:rsidRPr="00CA2D93">
        <w:rPr>
          <w:sz w:val="20"/>
          <w:szCs w:val="20"/>
        </w:rPr>
        <w:t xml:space="preserve">) или </w:t>
      </w:r>
      <w:proofErr w:type="spellStart"/>
      <w:r w:rsidRPr="00CA2D93">
        <w:rPr>
          <w:sz w:val="20"/>
          <w:szCs w:val="20"/>
        </w:rPr>
        <w:t>розовой</w:t>
      </w:r>
      <w:proofErr w:type="spellEnd"/>
      <w:r w:rsidRPr="00CA2D93">
        <w:rPr>
          <w:sz w:val="20"/>
          <w:szCs w:val="20"/>
        </w:rPr>
        <w:t xml:space="preserve"> (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</w:rPr>
        <w:t>.</w:t>
      </w:r>
      <w:proofErr w:type="spellStart"/>
      <w:r w:rsidRPr="00CA2D93">
        <w:rPr>
          <w:sz w:val="20"/>
          <w:szCs w:val="20"/>
          <w:lang w:val="en-US"/>
        </w:rPr>
        <w:t>culmorum</w:t>
      </w:r>
      <w:proofErr w:type="spellEnd"/>
      <w:r w:rsidRPr="00CA2D93">
        <w:rPr>
          <w:sz w:val="20"/>
          <w:szCs w:val="20"/>
        </w:rPr>
        <w:t>) грибницей возбудителя. Заражаются все части корнеплода. Пораже</w:t>
      </w:r>
      <w:r w:rsidRPr="00CA2D93">
        <w:rPr>
          <w:sz w:val="20"/>
          <w:szCs w:val="20"/>
        </w:rPr>
        <w:t>н</w:t>
      </w:r>
      <w:r w:rsidRPr="00CA2D93">
        <w:rPr>
          <w:sz w:val="20"/>
          <w:szCs w:val="20"/>
        </w:rPr>
        <w:t>ная ткань представляет собой коричневую, иногда почти черную сухую гниющую массу. Заболевание прогрессирует на протяжении всего п</w:t>
      </w:r>
      <w:r w:rsidRPr="00CA2D93">
        <w:rPr>
          <w:sz w:val="20"/>
          <w:szCs w:val="20"/>
        </w:rPr>
        <w:t>е</w:t>
      </w:r>
      <w:r w:rsidRPr="00CA2D93">
        <w:rPr>
          <w:sz w:val="20"/>
          <w:szCs w:val="20"/>
        </w:rPr>
        <w:t xml:space="preserve">риода хранения корнеплодов и проявляется в местах с </w:t>
      </w:r>
      <w:proofErr w:type="gramStart"/>
      <w:r w:rsidRPr="00CA2D93">
        <w:rPr>
          <w:sz w:val="20"/>
          <w:szCs w:val="20"/>
        </w:rPr>
        <w:t>механ</w:t>
      </w:r>
      <w:r w:rsidRPr="00CA2D93">
        <w:rPr>
          <w:sz w:val="20"/>
          <w:szCs w:val="20"/>
        </w:rPr>
        <w:t>и</w:t>
      </w:r>
      <w:r w:rsidRPr="00CA2D93">
        <w:rPr>
          <w:sz w:val="20"/>
          <w:szCs w:val="20"/>
        </w:rPr>
        <w:t>ческим</w:t>
      </w:r>
      <w:proofErr w:type="gramEnd"/>
      <w:r w:rsidRPr="00CA2D93">
        <w:rPr>
          <w:sz w:val="20"/>
          <w:szCs w:val="20"/>
        </w:rPr>
        <w:t xml:space="preserve"> повреждение поверхностных тканей.</w:t>
      </w:r>
    </w:p>
    <w:p w:rsidR="00A85C21" w:rsidRPr="00CA2D93" w:rsidRDefault="00A85C21" w:rsidP="00A85C21">
      <w:pPr>
        <w:ind w:firstLine="284"/>
        <w:jc w:val="both"/>
        <w:rPr>
          <w:sz w:val="20"/>
          <w:szCs w:val="20"/>
        </w:rPr>
      </w:pPr>
      <w:proofErr w:type="gramStart"/>
      <w:r w:rsidRPr="00CA2D93">
        <w:rPr>
          <w:sz w:val="20"/>
          <w:szCs w:val="20"/>
          <w:lang w:val="en-US"/>
        </w:rPr>
        <w:t>S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sclerotiorum</w:t>
      </w:r>
      <w:proofErr w:type="spellEnd"/>
      <w:r w:rsidRPr="00CA2D93">
        <w:rPr>
          <w:sz w:val="20"/>
          <w:szCs w:val="20"/>
        </w:rPr>
        <w:t xml:space="preserve"> вызывает белую гниль (</w:t>
      </w:r>
      <w:proofErr w:type="spellStart"/>
      <w:r w:rsidRPr="00CA2D93">
        <w:rPr>
          <w:sz w:val="20"/>
          <w:szCs w:val="20"/>
        </w:rPr>
        <w:t>склеротиниоз</w:t>
      </w:r>
      <w:proofErr w:type="spellEnd"/>
      <w:r w:rsidRPr="00CA2D93">
        <w:rPr>
          <w:sz w:val="20"/>
          <w:szCs w:val="20"/>
        </w:rPr>
        <w:t>).</w:t>
      </w:r>
      <w:proofErr w:type="gramEnd"/>
      <w:r w:rsidRPr="00CA2D93">
        <w:rPr>
          <w:sz w:val="20"/>
          <w:szCs w:val="20"/>
        </w:rPr>
        <w:t xml:space="preserve"> Корнеплоды столовой </w:t>
      </w:r>
      <w:r>
        <w:rPr>
          <w:sz w:val="20"/>
          <w:szCs w:val="20"/>
        </w:rPr>
        <w:t xml:space="preserve">свеклы, пораженные этим </w:t>
      </w:r>
      <w:proofErr w:type="spellStart"/>
      <w:r>
        <w:rPr>
          <w:sz w:val="20"/>
          <w:szCs w:val="20"/>
        </w:rPr>
        <w:t>патоген</w:t>
      </w:r>
      <w:r w:rsidRPr="00CA2D93">
        <w:rPr>
          <w:sz w:val="20"/>
          <w:szCs w:val="20"/>
        </w:rPr>
        <w:t>ом</w:t>
      </w:r>
      <w:proofErr w:type="spellEnd"/>
      <w:r w:rsidRPr="00CA2D93">
        <w:rPr>
          <w:sz w:val="20"/>
          <w:szCs w:val="20"/>
        </w:rPr>
        <w:t xml:space="preserve">, </w:t>
      </w:r>
      <w:proofErr w:type="spellStart"/>
      <w:r w:rsidRPr="00CA2D93">
        <w:rPr>
          <w:sz w:val="20"/>
          <w:szCs w:val="20"/>
        </w:rPr>
        <w:t>ослизняются</w:t>
      </w:r>
      <w:proofErr w:type="spellEnd"/>
      <w:r w:rsidRPr="00CA2D93">
        <w:rPr>
          <w:sz w:val="20"/>
          <w:szCs w:val="20"/>
        </w:rPr>
        <w:t>, покрываются белым</w:t>
      </w:r>
      <w:r>
        <w:rPr>
          <w:sz w:val="20"/>
          <w:szCs w:val="20"/>
        </w:rPr>
        <w:t>,</w:t>
      </w:r>
      <w:r w:rsidRPr="00CA2D93">
        <w:rPr>
          <w:sz w:val="20"/>
          <w:szCs w:val="20"/>
        </w:rPr>
        <w:t xml:space="preserve"> рыхлым</w:t>
      </w:r>
      <w:r>
        <w:rPr>
          <w:sz w:val="20"/>
          <w:szCs w:val="20"/>
        </w:rPr>
        <w:t>,</w:t>
      </w:r>
      <w:r w:rsidRPr="00CA2D93">
        <w:rPr>
          <w:sz w:val="20"/>
          <w:szCs w:val="20"/>
        </w:rPr>
        <w:t xml:space="preserve"> </w:t>
      </w:r>
      <w:proofErr w:type="spellStart"/>
      <w:r w:rsidRPr="00CA2D93">
        <w:rPr>
          <w:sz w:val="20"/>
          <w:szCs w:val="20"/>
        </w:rPr>
        <w:t>ватообразным</w:t>
      </w:r>
      <w:proofErr w:type="spellEnd"/>
      <w:r w:rsidRPr="00CA2D93">
        <w:rPr>
          <w:sz w:val="20"/>
          <w:szCs w:val="20"/>
        </w:rPr>
        <w:t xml:space="preserve"> налетом. Со временем он упло</w:t>
      </w:r>
      <w:r w:rsidRPr="00CA2D93">
        <w:rPr>
          <w:sz w:val="20"/>
          <w:szCs w:val="20"/>
        </w:rPr>
        <w:t>т</w:t>
      </w:r>
      <w:r w:rsidRPr="00CA2D93">
        <w:rPr>
          <w:sz w:val="20"/>
          <w:szCs w:val="20"/>
        </w:rPr>
        <w:t>няется, и появляются сначала белые, затем черные твердые желвачки - склероции гриба</w:t>
      </w:r>
      <w:r w:rsidRPr="00CA2D93">
        <w:rPr>
          <w:i/>
          <w:sz w:val="20"/>
          <w:szCs w:val="20"/>
        </w:rPr>
        <w:t>.</w:t>
      </w:r>
      <w:r w:rsidRPr="00CA2D93">
        <w:rPr>
          <w:sz w:val="20"/>
          <w:szCs w:val="20"/>
        </w:rPr>
        <w:t xml:space="preserve"> При образовании их на поверхности грибницы выделяется жидкость в виде блестящих капель. Заболевание начинает а</w:t>
      </w:r>
      <w:r w:rsidRPr="00CA2D93">
        <w:rPr>
          <w:sz w:val="20"/>
          <w:szCs w:val="20"/>
        </w:rPr>
        <w:t>к</w:t>
      </w:r>
      <w:r w:rsidRPr="00CA2D93">
        <w:rPr>
          <w:sz w:val="20"/>
          <w:szCs w:val="20"/>
        </w:rPr>
        <w:t>тивно развиваться со второй полов</w:t>
      </w:r>
      <w:r w:rsidRPr="00CA2D93">
        <w:rPr>
          <w:sz w:val="20"/>
          <w:szCs w:val="20"/>
        </w:rPr>
        <w:t>и</w:t>
      </w:r>
      <w:r w:rsidRPr="00CA2D93">
        <w:rPr>
          <w:sz w:val="20"/>
          <w:szCs w:val="20"/>
        </w:rPr>
        <w:t>ны периода хранения.</w:t>
      </w:r>
    </w:p>
    <w:p w:rsidR="00A85C21" w:rsidRPr="00CA2D93" w:rsidRDefault="00A85C21" w:rsidP="00A85C21">
      <w:pPr>
        <w:ind w:firstLine="284"/>
        <w:jc w:val="both"/>
        <w:rPr>
          <w:sz w:val="20"/>
          <w:szCs w:val="20"/>
        </w:rPr>
      </w:pPr>
      <w:r w:rsidRPr="00CA2D93">
        <w:rPr>
          <w:sz w:val="20"/>
          <w:szCs w:val="20"/>
        </w:rPr>
        <w:t xml:space="preserve">Гриб </w:t>
      </w:r>
      <w:r w:rsidRPr="00CA2D93">
        <w:rPr>
          <w:sz w:val="20"/>
          <w:szCs w:val="20"/>
          <w:lang w:val="en-US"/>
        </w:rPr>
        <w:t>A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tenuis</w:t>
      </w:r>
      <w:proofErr w:type="spellEnd"/>
      <w:r w:rsidRPr="00CA2D93">
        <w:rPr>
          <w:sz w:val="20"/>
          <w:szCs w:val="20"/>
        </w:rPr>
        <w:t xml:space="preserve"> проявляется на протяжении всего периода хранения корнеплодов и заражает чаще всего хвостовую их часть. Пораженная ткань становится черного цвета. На поверхности пораженных корн</w:t>
      </w:r>
      <w:r w:rsidRPr="00CA2D93">
        <w:rPr>
          <w:sz w:val="20"/>
          <w:szCs w:val="20"/>
        </w:rPr>
        <w:t>е</w:t>
      </w:r>
      <w:r w:rsidRPr="00CA2D93">
        <w:rPr>
          <w:sz w:val="20"/>
          <w:szCs w:val="20"/>
        </w:rPr>
        <w:t>плодов образуется налет гриба оливкового или оливково-буроватого цвета. Налет чаще образуется на п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>верхности подвяленных хвостовых частей корнеплода. Плесенью покрываются подсохшие срезы и ранки ко</w:t>
      </w:r>
      <w:r w:rsidRPr="00CA2D93">
        <w:rPr>
          <w:sz w:val="20"/>
          <w:szCs w:val="20"/>
        </w:rPr>
        <w:t>р</w:t>
      </w:r>
      <w:r w:rsidRPr="00CA2D93">
        <w:rPr>
          <w:sz w:val="20"/>
          <w:szCs w:val="20"/>
        </w:rPr>
        <w:t>неплодов.</w:t>
      </w:r>
    </w:p>
    <w:p w:rsidR="00A85C21" w:rsidRPr="00CA2D93" w:rsidRDefault="00A85C21" w:rsidP="00A85C21">
      <w:pPr>
        <w:ind w:firstLine="284"/>
        <w:jc w:val="both"/>
        <w:rPr>
          <w:sz w:val="20"/>
          <w:szCs w:val="20"/>
        </w:rPr>
      </w:pPr>
      <w:r w:rsidRPr="00CA2D93">
        <w:rPr>
          <w:sz w:val="20"/>
          <w:szCs w:val="20"/>
        </w:rPr>
        <w:t>Корнеплоды столовой свеклы в настоящее время в условиях Ре</w:t>
      </w:r>
      <w:r w:rsidRPr="00CA2D93">
        <w:rPr>
          <w:sz w:val="20"/>
          <w:szCs w:val="20"/>
        </w:rPr>
        <w:t>с</w:t>
      </w:r>
      <w:r w:rsidRPr="00CA2D93">
        <w:rPr>
          <w:sz w:val="20"/>
          <w:szCs w:val="20"/>
        </w:rPr>
        <w:t>публики Беларусь, да и в странах ближнего и дальнего зару</w:t>
      </w:r>
      <w:r>
        <w:rPr>
          <w:sz w:val="20"/>
          <w:szCs w:val="20"/>
        </w:rPr>
        <w:t xml:space="preserve">бежья не хранятся в кагатах. </w:t>
      </w:r>
      <w:r w:rsidRPr="00CA2D93">
        <w:rPr>
          <w:sz w:val="20"/>
          <w:szCs w:val="20"/>
        </w:rPr>
        <w:t xml:space="preserve">Исходя из </w:t>
      </w:r>
      <w:proofErr w:type="gramStart"/>
      <w:r w:rsidRPr="00CA2D93">
        <w:rPr>
          <w:sz w:val="20"/>
          <w:szCs w:val="20"/>
        </w:rPr>
        <w:t>вышеизложенного</w:t>
      </w:r>
      <w:proofErr w:type="gramEnd"/>
      <w:r w:rsidRPr="00CA2D93">
        <w:rPr>
          <w:sz w:val="20"/>
          <w:szCs w:val="20"/>
        </w:rPr>
        <w:t xml:space="preserve"> считаем необосн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>ванным употреблять название «</w:t>
      </w:r>
      <w:proofErr w:type="spellStart"/>
      <w:r w:rsidRPr="00CA2D93">
        <w:rPr>
          <w:sz w:val="20"/>
          <w:szCs w:val="20"/>
        </w:rPr>
        <w:t>Кагатная</w:t>
      </w:r>
      <w:proofErr w:type="spellEnd"/>
      <w:r w:rsidRPr="00CA2D93">
        <w:rPr>
          <w:sz w:val="20"/>
          <w:szCs w:val="20"/>
        </w:rPr>
        <w:t xml:space="preserve"> гниль» для корнеплодов ст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>ловой свеклы. По нашему мнению</w:t>
      </w:r>
      <w:r>
        <w:rPr>
          <w:sz w:val="20"/>
          <w:szCs w:val="20"/>
        </w:rPr>
        <w:t>,</w:t>
      </w:r>
      <w:r w:rsidRPr="00CA2D93">
        <w:rPr>
          <w:sz w:val="20"/>
          <w:szCs w:val="20"/>
        </w:rPr>
        <w:t xml:space="preserve"> следует определить название этого заболевания как гнили при хранении: </w:t>
      </w:r>
      <w:proofErr w:type="spellStart"/>
      <w:r w:rsidRPr="00CA2D93">
        <w:rPr>
          <w:sz w:val="20"/>
          <w:szCs w:val="20"/>
        </w:rPr>
        <w:t>фомозная</w:t>
      </w:r>
      <w:proofErr w:type="spellEnd"/>
      <w:r w:rsidRPr="00CA2D93">
        <w:rPr>
          <w:sz w:val="20"/>
          <w:szCs w:val="20"/>
        </w:rPr>
        <w:t xml:space="preserve">, </w:t>
      </w:r>
      <w:proofErr w:type="spellStart"/>
      <w:r w:rsidRPr="00CA2D93">
        <w:rPr>
          <w:sz w:val="20"/>
          <w:szCs w:val="20"/>
        </w:rPr>
        <w:t>фузариозная</w:t>
      </w:r>
      <w:proofErr w:type="spellEnd"/>
      <w:r w:rsidRPr="00CA2D93">
        <w:rPr>
          <w:sz w:val="20"/>
          <w:szCs w:val="20"/>
        </w:rPr>
        <w:t xml:space="preserve">, </w:t>
      </w:r>
      <w:proofErr w:type="spellStart"/>
      <w:r w:rsidRPr="00CA2D93">
        <w:rPr>
          <w:sz w:val="20"/>
          <w:szCs w:val="20"/>
        </w:rPr>
        <w:t>альте</w:t>
      </w:r>
      <w:r w:rsidRPr="00CA2D93">
        <w:rPr>
          <w:sz w:val="20"/>
          <w:szCs w:val="20"/>
        </w:rPr>
        <w:t>р</w:t>
      </w:r>
      <w:r w:rsidRPr="00CA2D93">
        <w:rPr>
          <w:sz w:val="20"/>
          <w:szCs w:val="20"/>
        </w:rPr>
        <w:t>н</w:t>
      </w:r>
      <w:r>
        <w:rPr>
          <w:sz w:val="20"/>
          <w:szCs w:val="20"/>
        </w:rPr>
        <w:t>ариозная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склератиниозная</w:t>
      </w:r>
      <w:proofErr w:type="spellEnd"/>
      <w:r w:rsidRPr="00CA2D93">
        <w:rPr>
          <w:sz w:val="20"/>
          <w:szCs w:val="20"/>
        </w:rPr>
        <w:t>, то есть по родовому названию возбуди</w:t>
      </w:r>
      <w:r>
        <w:rPr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ля.</w:t>
      </w:r>
    </w:p>
    <w:p w:rsidR="00A85C21" w:rsidRDefault="00A85C21" w:rsidP="00A85C2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Выявлено</w:t>
      </w:r>
      <w:r w:rsidRPr="00CA2D93">
        <w:rPr>
          <w:sz w:val="20"/>
          <w:szCs w:val="20"/>
        </w:rPr>
        <w:t>, что выделенные нами грибы вызывают поражение ко</w:t>
      </w:r>
      <w:r w:rsidRPr="00CA2D93">
        <w:rPr>
          <w:sz w:val="20"/>
          <w:szCs w:val="20"/>
        </w:rPr>
        <w:t>р</w:t>
      </w:r>
      <w:r w:rsidRPr="00CA2D93">
        <w:rPr>
          <w:sz w:val="20"/>
          <w:szCs w:val="20"/>
        </w:rPr>
        <w:t>неплодов сахарной, кор</w:t>
      </w:r>
      <w:r>
        <w:rPr>
          <w:sz w:val="20"/>
          <w:szCs w:val="20"/>
        </w:rPr>
        <w:t>мовой и столовой свеклы (таблица 4).</w:t>
      </w:r>
    </w:p>
    <w:p w:rsidR="00A85C21" w:rsidRDefault="00A85C21" w:rsidP="00A85C21">
      <w:pPr>
        <w:spacing w:after="60"/>
        <w:ind w:firstLine="284"/>
        <w:jc w:val="both"/>
        <w:rPr>
          <w:sz w:val="20"/>
          <w:szCs w:val="20"/>
        </w:rPr>
      </w:pPr>
    </w:p>
    <w:p w:rsidR="00A85C21" w:rsidRDefault="00A85C21" w:rsidP="00A85C21">
      <w:pPr>
        <w:spacing w:after="60"/>
        <w:ind w:firstLine="284"/>
        <w:jc w:val="both"/>
        <w:rPr>
          <w:sz w:val="20"/>
          <w:szCs w:val="20"/>
        </w:rPr>
      </w:pPr>
    </w:p>
    <w:p w:rsidR="00A85C21" w:rsidRDefault="00A85C21" w:rsidP="00A85C21">
      <w:pPr>
        <w:spacing w:after="60"/>
        <w:ind w:firstLine="284"/>
        <w:jc w:val="both"/>
        <w:rPr>
          <w:sz w:val="20"/>
          <w:szCs w:val="20"/>
        </w:rPr>
      </w:pPr>
    </w:p>
    <w:p w:rsidR="00A85C21" w:rsidRDefault="00A85C21" w:rsidP="00A85C21">
      <w:pPr>
        <w:spacing w:after="60"/>
        <w:ind w:firstLine="284"/>
        <w:jc w:val="both"/>
        <w:rPr>
          <w:sz w:val="20"/>
          <w:szCs w:val="20"/>
        </w:rPr>
      </w:pPr>
      <w:r w:rsidRPr="00CA2D93">
        <w:rPr>
          <w:sz w:val="20"/>
          <w:szCs w:val="20"/>
        </w:rPr>
        <w:lastRenderedPageBreak/>
        <w:t>Та</w:t>
      </w:r>
      <w:r w:rsidRPr="00CA2D93">
        <w:rPr>
          <w:sz w:val="20"/>
          <w:szCs w:val="20"/>
        </w:rPr>
        <w:t>б</w:t>
      </w:r>
      <w:r>
        <w:rPr>
          <w:sz w:val="20"/>
          <w:szCs w:val="20"/>
        </w:rPr>
        <w:t>лица 4</w:t>
      </w:r>
      <w:r w:rsidRPr="00CA2D93">
        <w:rPr>
          <w:sz w:val="20"/>
          <w:szCs w:val="20"/>
        </w:rPr>
        <w:t xml:space="preserve"> </w:t>
      </w:r>
      <w:r>
        <w:rPr>
          <w:sz w:val="20"/>
        </w:rPr>
        <w:t>–</w:t>
      </w:r>
      <w:r w:rsidRPr="00CA2D93">
        <w:rPr>
          <w:sz w:val="20"/>
          <w:szCs w:val="20"/>
        </w:rPr>
        <w:t xml:space="preserve"> Патогенность возбудителей </w:t>
      </w:r>
      <w:proofErr w:type="spellStart"/>
      <w:r w:rsidRPr="00CA2D93">
        <w:rPr>
          <w:sz w:val="20"/>
          <w:szCs w:val="20"/>
        </w:rPr>
        <w:t>кагатной</w:t>
      </w:r>
      <w:proofErr w:type="spellEnd"/>
      <w:r w:rsidRPr="00CA2D93">
        <w:rPr>
          <w:sz w:val="20"/>
          <w:szCs w:val="20"/>
        </w:rPr>
        <w:t xml:space="preserve"> гнили</w:t>
      </w:r>
    </w:p>
    <w:tbl>
      <w:tblPr>
        <w:tblStyle w:val="a5"/>
        <w:tblW w:w="4806" w:type="pct"/>
        <w:tblInd w:w="108" w:type="dxa"/>
        <w:tblLook w:val="01E0"/>
      </w:tblPr>
      <w:tblGrid>
        <w:gridCol w:w="3092"/>
        <w:gridCol w:w="2127"/>
        <w:gridCol w:w="2127"/>
        <w:gridCol w:w="2126"/>
      </w:tblGrid>
      <w:tr w:rsidR="00A85C21" w:rsidRPr="00CA2D93" w:rsidTr="002E185D">
        <w:trPr>
          <w:trHeight w:val="351"/>
        </w:trPr>
        <w:tc>
          <w:tcPr>
            <w:tcW w:w="1632" w:type="pct"/>
            <w:vMerge w:val="restart"/>
          </w:tcPr>
          <w:p w:rsidR="00A85C21" w:rsidRPr="00CA2D93" w:rsidRDefault="00A85C21" w:rsidP="002E185D">
            <w:pPr>
              <w:jc w:val="both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Латинское н</w:t>
            </w:r>
            <w:r w:rsidRPr="00CA2D93">
              <w:rPr>
                <w:sz w:val="20"/>
                <w:szCs w:val="20"/>
              </w:rPr>
              <w:t>а</w:t>
            </w:r>
            <w:r w:rsidRPr="00CA2D93">
              <w:rPr>
                <w:sz w:val="20"/>
                <w:szCs w:val="20"/>
              </w:rPr>
              <w:t>звание возбудителя</w:t>
            </w:r>
          </w:p>
        </w:tc>
        <w:tc>
          <w:tcPr>
            <w:tcW w:w="3368" w:type="pct"/>
            <w:gridSpan w:val="3"/>
          </w:tcPr>
          <w:p w:rsidR="00A85C21" w:rsidRPr="00CA2D93" w:rsidRDefault="00A85C21" w:rsidP="002E185D">
            <w:pPr>
              <w:jc w:val="both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Степень поражения ткани ломтика корн</w:t>
            </w:r>
            <w:r w:rsidRPr="00CA2D93">
              <w:rPr>
                <w:sz w:val="20"/>
                <w:szCs w:val="20"/>
              </w:rPr>
              <w:t>е</w:t>
            </w:r>
            <w:r w:rsidRPr="00CA2D93">
              <w:rPr>
                <w:sz w:val="20"/>
                <w:szCs w:val="20"/>
              </w:rPr>
              <w:t>плода, балл</w:t>
            </w:r>
          </w:p>
        </w:tc>
      </w:tr>
      <w:tr w:rsidR="00A85C21" w:rsidRPr="00CA2D93" w:rsidTr="002E185D">
        <w:trPr>
          <w:trHeight w:val="56"/>
        </w:trPr>
        <w:tc>
          <w:tcPr>
            <w:tcW w:w="1632" w:type="pct"/>
            <w:vMerge/>
            <w:tcBorders>
              <w:bottom w:val="single" w:sz="4" w:space="0" w:color="auto"/>
            </w:tcBorders>
          </w:tcPr>
          <w:p w:rsidR="00A85C21" w:rsidRPr="00CA2D93" w:rsidRDefault="00A85C21" w:rsidP="002E18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Сахарная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Кормовая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Столовая</w:t>
            </w:r>
          </w:p>
        </w:tc>
      </w:tr>
      <w:tr w:rsidR="00A85C21" w:rsidRPr="00CA2D93" w:rsidTr="002E185D">
        <w:trPr>
          <w:trHeight w:val="269"/>
        </w:trPr>
        <w:tc>
          <w:tcPr>
            <w:tcW w:w="1632" w:type="pct"/>
            <w:vAlign w:val="bottom"/>
          </w:tcPr>
          <w:p w:rsidR="00A85C21" w:rsidRDefault="00A85C21" w:rsidP="002E185D">
            <w:pPr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–</w:t>
            </w:r>
            <w:r w:rsidRPr="00CA2D93">
              <w:rPr>
                <w:sz w:val="20"/>
                <w:szCs w:val="20"/>
              </w:rPr>
              <w:t xml:space="preserve"> </w:t>
            </w:r>
          </w:p>
          <w:p w:rsidR="00A85C21" w:rsidRPr="00CA2D93" w:rsidRDefault="00A85C21" w:rsidP="002E185D">
            <w:pPr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без з</w:t>
            </w:r>
            <w:r w:rsidRPr="00CA2D93">
              <w:rPr>
                <w:sz w:val="20"/>
                <w:szCs w:val="20"/>
              </w:rPr>
              <w:t>а</w:t>
            </w:r>
            <w:r w:rsidRPr="00CA2D93">
              <w:rPr>
                <w:sz w:val="20"/>
                <w:szCs w:val="20"/>
              </w:rPr>
              <w:t>ражения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0</w:t>
            </w:r>
          </w:p>
        </w:tc>
      </w:tr>
      <w:tr w:rsidR="00A85C21" w:rsidRPr="00CA2D93" w:rsidTr="002E185D">
        <w:tc>
          <w:tcPr>
            <w:tcW w:w="1632" w:type="pct"/>
            <w:vAlign w:val="bottom"/>
          </w:tcPr>
          <w:p w:rsidR="00A85C21" w:rsidRPr="00CA2D93" w:rsidRDefault="00A85C21" w:rsidP="002E185D">
            <w:pPr>
              <w:jc w:val="both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P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b</w:t>
            </w:r>
            <w:r w:rsidRPr="00CA2D93">
              <w:rPr>
                <w:sz w:val="20"/>
                <w:szCs w:val="20"/>
                <w:lang w:val="en-US"/>
              </w:rPr>
              <w:t>e</w:t>
            </w:r>
            <w:r w:rsidRPr="00CA2D93">
              <w:rPr>
                <w:sz w:val="20"/>
                <w:szCs w:val="20"/>
                <w:lang w:val="en-US"/>
              </w:rPr>
              <w:t>tae</w:t>
            </w:r>
            <w:proofErr w:type="spellEnd"/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2,5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2,75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3,25</w:t>
            </w:r>
          </w:p>
        </w:tc>
      </w:tr>
      <w:tr w:rsidR="00A85C21" w:rsidRPr="00CA2D93" w:rsidTr="002E185D">
        <w:tc>
          <w:tcPr>
            <w:tcW w:w="1632" w:type="pct"/>
            <w:vAlign w:val="bottom"/>
          </w:tcPr>
          <w:p w:rsidR="00A85C21" w:rsidRPr="00CA2D93" w:rsidRDefault="00A85C21" w:rsidP="002E185D">
            <w:pPr>
              <w:jc w:val="both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cu</w:t>
            </w:r>
            <w:r w:rsidRPr="00CA2D93">
              <w:rPr>
                <w:sz w:val="20"/>
                <w:szCs w:val="20"/>
                <w:lang w:val="en-US"/>
              </w:rPr>
              <w:t>l</w:t>
            </w:r>
            <w:r w:rsidRPr="00CA2D93">
              <w:rPr>
                <w:sz w:val="20"/>
                <w:szCs w:val="20"/>
                <w:lang w:val="en-US"/>
              </w:rPr>
              <w:t>morum</w:t>
            </w:r>
            <w:proofErr w:type="spellEnd"/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1,75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2,0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2,25</w:t>
            </w:r>
          </w:p>
        </w:tc>
      </w:tr>
      <w:tr w:rsidR="00A85C21" w:rsidRPr="00CA2D93" w:rsidTr="002E185D">
        <w:tc>
          <w:tcPr>
            <w:tcW w:w="1632" w:type="pct"/>
            <w:vAlign w:val="bottom"/>
          </w:tcPr>
          <w:p w:rsidR="00A85C21" w:rsidRPr="00CA2D93" w:rsidRDefault="00A85C21" w:rsidP="002E185D">
            <w:pPr>
              <w:jc w:val="both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egu</w:t>
            </w:r>
            <w:r w:rsidRPr="00CA2D93">
              <w:rPr>
                <w:sz w:val="20"/>
                <w:szCs w:val="20"/>
                <w:lang w:val="en-US"/>
              </w:rPr>
              <w:t>i</w:t>
            </w:r>
            <w:r w:rsidRPr="00CA2D93">
              <w:rPr>
                <w:sz w:val="20"/>
                <w:szCs w:val="20"/>
                <w:lang w:val="en-US"/>
              </w:rPr>
              <w:t>seti</w:t>
            </w:r>
            <w:proofErr w:type="spellEnd"/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1,75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1,75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2,25</w:t>
            </w:r>
          </w:p>
        </w:tc>
      </w:tr>
      <w:tr w:rsidR="00A85C21" w:rsidRPr="00CA2D93" w:rsidTr="002E185D">
        <w:tc>
          <w:tcPr>
            <w:tcW w:w="1632" w:type="pct"/>
            <w:vAlign w:val="bottom"/>
          </w:tcPr>
          <w:p w:rsidR="00A85C21" w:rsidRPr="00CA2D93" w:rsidRDefault="00A85C21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CA2D93">
              <w:rPr>
                <w:sz w:val="20"/>
                <w:szCs w:val="20"/>
              </w:rPr>
              <w:t>A.tenuis</w:t>
            </w:r>
            <w:proofErr w:type="spellEnd"/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3,0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3,25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3,5</w:t>
            </w:r>
          </w:p>
        </w:tc>
      </w:tr>
      <w:tr w:rsidR="00A85C21" w:rsidRPr="00CA2D93" w:rsidTr="002E185D">
        <w:tc>
          <w:tcPr>
            <w:tcW w:w="1632" w:type="pct"/>
            <w:vAlign w:val="bottom"/>
          </w:tcPr>
          <w:p w:rsidR="00A85C21" w:rsidRPr="00CA2D93" w:rsidRDefault="00A85C21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CA2D93">
              <w:rPr>
                <w:sz w:val="20"/>
                <w:szCs w:val="20"/>
              </w:rPr>
              <w:t>S.sclerotiorum</w:t>
            </w:r>
            <w:proofErr w:type="spellEnd"/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3,25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3,25</w:t>
            </w:r>
          </w:p>
        </w:tc>
        <w:tc>
          <w:tcPr>
            <w:tcW w:w="1123" w:type="pct"/>
            <w:vAlign w:val="center"/>
          </w:tcPr>
          <w:p w:rsidR="00A85C21" w:rsidRPr="00CA2D93" w:rsidRDefault="00A85C21" w:rsidP="002E185D">
            <w:pPr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3,5</w:t>
            </w:r>
          </w:p>
        </w:tc>
      </w:tr>
    </w:tbl>
    <w:p w:rsidR="00A85C21" w:rsidRPr="00CA2D93" w:rsidRDefault="00A85C21" w:rsidP="00A85C21">
      <w:pPr>
        <w:spacing w:before="60"/>
        <w:ind w:firstLine="284"/>
        <w:jc w:val="both"/>
        <w:rPr>
          <w:sz w:val="20"/>
          <w:szCs w:val="20"/>
        </w:rPr>
      </w:pPr>
      <w:r w:rsidRPr="00CA2D93">
        <w:rPr>
          <w:sz w:val="20"/>
          <w:szCs w:val="20"/>
        </w:rPr>
        <w:t>Более высокую степень агрессивности по отношению к корнепл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 xml:space="preserve">дам свеклы проявили грибы </w:t>
      </w:r>
      <w:proofErr w:type="spellStart"/>
      <w:r w:rsidRPr="00CA2D93">
        <w:rPr>
          <w:sz w:val="20"/>
          <w:szCs w:val="20"/>
        </w:rPr>
        <w:t>S.sclerotiorum</w:t>
      </w:r>
      <w:proofErr w:type="spellEnd"/>
      <w:r w:rsidRPr="00CA2D93">
        <w:rPr>
          <w:sz w:val="20"/>
          <w:szCs w:val="20"/>
        </w:rPr>
        <w:t xml:space="preserve"> и </w:t>
      </w:r>
      <w:proofErr w:type="spellStart"/>
      <w:r w:rsidRPr="00CA2D93">
        <w:rPr>
          <w:sz w:val="20"/>
          <w:szCs w:val="20"/>
        </w:rPr>
        <w:t>A.tenuis</w:t>
      </w:r>
      <w:proofErr w:type="spellEnd"/>
      <w:r w:rsidRPr="00CA2D93">
        <w:rPr>
          <w:sz w:val="20"/>
          <w:szCs w:val="20"/>
        </w:rPr>
        <w:t xml:space="preserve">. Степень </w:t>
      </w:r>
      <w:proofErr w:type="gramStart"/>
      <w:r w:rsidRPr="00CA2D93">
        <w:rPr>
          <w:sz w:val="20"/>
          <w:szCs w:val="20"/>
        </w:rPr>
        <w:t>пораж</w:t>
      </w:r>
      <w:r w:rsidRPr="00CA2D93">
        <w:rPr>
          <w:sz w:val="20"/>
          <w:szCs w:val="20"/>
        </w:rPr>
        <w:t>е</w:t>
      </w:r>
      <w:r w:rsidRPr="00CA2D93">
        <w:rPr>
          <w:sz w:val="20"/>
          <w:szCs w:val="20"/>
        </w:rPr>
        <w:t>ния ткани ломтика корнеплода столовой свеклы</w:t>
      </w:r>
      <w:proofErr w:type="gramEnd"/>
      <w:r w:rsidRPr="00CA2D93">
        <w:rPr>
          <w:sz w:val="20"/>
          <w:szCs w:val="20"/>
        </w:rPr>
        <w:t xml:space="preserve"> грибом </w:t>
      </w:r>
      <w:proofErr w:type="spellStart"/>
      <w:r w:rsidRPr="00CA2D93">
        <w:rPr>
          <w:sz w:val="20"/>
          <w:szCs w:val="20"/>
        </w:rPr>
        <w:t>S.sclerotiorum</w:t>
      </w:r>
      <w:proofErr w:type="spellEnd"/>
      <w:r w:rsidRPr="00CA2D93">
        <w:rPr>
          <w:sz w:val="20"/>
          <w:szCs w:val="20"/>
        </w:rPr>
        <w:t xml:space="preserve"> составила 3,5 балла, кормовой и сахарной свеклы – 3,25 балла. Менее агрессивными оказа</w:t>
      </w:r>
      <w:r>
        <w:rPr>
          <w:sz w:val="20"/>
          <w:szCs w:val="20"/>
        </w:rPr>
        <w:t>лись</w:t>
      </w:r>
      <w:r w:rsidRPr="00CA2D93">
        <w:rPr>
          <w:sz w:val="20"/>
          <w:szCs w:val="20"/>
        </w:rPr>
        <w:t xml:space="preserve">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</w:rPr>
        <w:t>.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culmorum</w:t>
      </w:r>
      <w:proofErr w:type="spellEnd"/>
      <w:r w:rsidRPr="00CA2D93">
        <w:rPr>
          <w:sz w:val="20"/>
          <w:szCs w:val="20"/>
        </w:rPr>
        <w:t xml:space="preserve"> и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egu</w:t>
      </w:r>
      <w:r w:rsidRPr="00CA2D93">
        <w:rPr>
          <w:sz w:val="20"/>
          <w:szCs w:val="20"/>
          <w:lang w:val="en-US"/>
        </w:rPr>
        <w:t>i</w:t>
      </w:r>
      <w:r w:rsidRPr="00CA2D93">
        <w:rPr>
          <w:sz w:val="20"/>
          <w:szCs w:val="20"/>
          <w:lang w:val="en-US"/>
        </w:rPr>
        <w:t>seti</w:t>
      </w:r>
      <w:proofErr w:type="spellEnd"/>
      <w:r w:rsidRPr="00CA2D93">
        <w:rPr>
          <w:sz w:val="20"/>
          <w:szCs w:val="20"/>
        </w:rPr>
        <w:t xml:space="preserve">. Так, </w:t>
      </w:r>
      <w:proofErr w:type="spellStart"/>
      <w:r w:rsidRPr="00CA2D93">
        <w:rPr>
          <w:sz w:val="20"/>
          <w:szCs w:val="20"/>
        </w:rPr>
        <w:t>пораженность</w:t>
      </w:r>
      <w:proofErr w:type="spellEnd"/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ткани </w:t>
      </w:r>
      <w:r w:rsidRPr="00CA2D93">
        <w:rPr>
          <w:sz w:val="20"/>
          <w:szCs w:val="20"/>
        </w:rPr>
        <w:t xml:space="preserve">ломтика корнеплода столовой свеклы грибом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eguiseti</w:t>
      </w:r>
      <w:proofErr w:type="spellEnd"/>
      <w:r w:rsidRPr="00CA2D93">
        <w:rPr>
          <w:sz w:val="20"/>
          <w:szCs w:val="20"/>
        </w:rPr>
        <w:t xml:space="preserve"> была на уро</w:t>
      </w:r>
      <w:r>
        <w:rPr>
          <w:sz w:val="20"/>
          <w:szCs w:val="20"/>
        </w:rPr>
        <w:t xml:space="preserve">вне 2,25, кормовой свеклы </w:t>
      </w:r>
      <w:r w:rsidRPr="00CA2D93">
        <w:rPr>
          <w:sz w:val="20"/>
          <w:szCs w:val="20"/>
        </w:rPr>
        <w:t>и сахарной свек</w:t>
      </w:r>
      <w:r>
        <w:rPr>
          <w:sz w:val="20"/>
          <w:szCs w:val="20"/>
        </w:rPr>
        <w:t>лы</w:t>
      </w:r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>– 1,7</w:t>
      </w:r>
      <w:r w:rsidRPr="00CA2D93">
        <w:rPr>
          <w:sz w:val="20"/>
          <w:szCs w:val="20"/>
        </w:rPr>
        <w:t>5 ба</w:t>
      </w:r>
      <w:r w:rsidRPr="00CA2D93">
        <w:rPr>
          <w:sz w:val="20"/>
          <w:szCs w:val="20"/>
        </w:rPr>
        <w:t>л</w:t>
      </w:r>
      <w:r>
        <w:rPr>
          <w:sz w:val="20"/>
          <w:szCs w:val="20"/>
        </w:rPr>
        <w:t>ла (таблица 4</w:t>
      </w:r>
      <w:r w:rsidRPr="00CA2D93">
        <w:rPr>
          <w:sz w:val="20"/>
          <w:szCs w:val="20"/>
        </w:rPr>
        <w:t>).</w:t>
      </w:r>
    </w:p>
    <w:p w:rsidR="00A85C21" w:rsidRDefault="00A85C21" w:rsidP="00A85C21">
      <w:pPr>
        <w:ind w:firstLine="284"/>
        <w:jc w:val="both"/>
        <w:rPr>
          <w:sz w:val="20"/>
          <w:szCs w:val="20"/>
        </w:rPr>
      </w:pPr>
      <w:r w:rsidRPr="00CA2D93">
        <w:rPr>
          <w:sz w:val="20"/>
          <w:szCs w:val="20"/>
        </w:rPr>
        <w:t>В природных условиях на корнеплодах свеклы одновр</w:t>
      </w:r>
      <w:r w:rsidRPr="00CA2D93">
        <w:rPr>
          <w:sz w:val="20"/>
          <w:szCs w:val="20"/>
        </w:rPr>
        <w:t>е</w:t>
      </w:r>
      <w:r w:rsidRPr="00CA2D93">
        <w:rPr>
          <w:sz w:val="20"/>
          <w:szCs w:val="20"/>
        </w:rPr>
        <w:t xml:space="preserve">менно могут развиваться несколько </w:t>
      </w:r>
      <w:proofErr w:type="spellStart"/>
      <w:r w:rsidRPr="00CA2D93">
        <w:rPr>
          <w:sz w:val="20"/>
          <w:szCs w:val="20"/>
        </w:rPr>
        <w:t>патогенов</w:t>
      </w:r>
      <w:proofErr w:type="spellEnd"/>
      <w:r w:rsidRPr="00CA2D93">
        <w:rPr>
          <w:sz w:val="20"/>
          <w:szCs w:val="20"/>
        </w:rPr>
        <w:t>, находясь в определенном взаимодействии – от синергизма до антагонизма. Эти взаимоотношения в значительной степени оказывают влияние на течение патологического пр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>цесса, вызыва</w:t>
      </w:r>
      <w:r>
        <w:rPr>
          <w:sz w:val="20"/>
          <w:szCs w:val="20"/>
        </w:rPr>
        <w:t xml:space="preserve">емого </w:t>
      </w:r>
      <w:proofErr w:type="spellStart"/>
      <w:r>
        <w:rPr>
          <w:sz w:val="20"/>
          <w:szCs w:val="20"/>
        </w:rPr>
        <w:t>фитопатогенами</w:t>
      </w:r>
      <w:proofErr w:type="spellEnd"/>
      <w:r>
        <w:rPr>
          <w:sz w:val="20"/>
          <w:szCs w:val="20"/>
        </w:rPr>
        <w:t xml:space="preserve">. В связи с </w:t>
      </w:r>
      <w:r w:rsidRPr="00CA2D93">
        <w:rPr>
          <w:sz w:val="20"/>
          <w:szCs w:val="20"/>
        </w:rPr>
        <w:t xml:space="preserve">этим нами проведены исследования по выявлению взаимоотношения между возбудителями </w:t>
      </w:r>
      <w:proofErr w:type="spellStart"/>
      <w:r w:rsidRPr="00CA2D93">
        <w:rPr>
          <w:sz w:val="20"/>
          <w:szCs w:val="20"/>
        </w:rPr>
        <w:t>кагатной</w:t>
      </w:r>
      <w:proofErr w:type="spellEnd"/>
      <w:r w:rsidRPr="00CA2D93">
        <w:rPr>
          <w:sz w:val="20"/>
          <w:szCs w:val="20"/>
        </w:rPr>
        <w:t xml:space="preserve"> гн</w:t>
      </w:r>
      <w:r>
        <w:rPr>
          <w:sz w:val="20"/>
          <w:szCs w:val="20"/>
        </w:rPr>
        <w:t xml:space="preserve">или корнеплодов столовой </w:t>
      </w:r>
      <w:proofErr w:type="gramStart"/>
      <w:r>
        <w:rPr>
          <w:sz w:val="20"/>
          <w:szCs w:val="20"/>
        </w:rPr>
        <w:t>свеклы</w:t>
      </w:r>
      <w:proofErr w:type="gramEnd"/>
      <w:r w:rsidRPr="00CA2D93">
        <w:rPr>
          <w:sz w:val="20"/>
          <w:szCs w:val="20"/>
        </w:rPr>
        <w:t xml:space="preserve"> как в чистой культуре, так и при заражении растений (та</w:t>
      </w:r>
      <w:r w:rsidRPr="00CA2D93">
        <w:rPr>
          <w:sz w:val="20"/>
          <w:szCs w:val="20"/>
        </w:rPr>
        <w:t>б</w:t>
      </w:r>
      <w:r>
        <w:rPr>
          <w:sz w:val="20"/>
          <w:szCs w:val="20"/>
        </w:rPr>
        <w:t>лица 5</w:t>
      </w:r>
      <w:r w:rsidRPr="00CA2D93">
        <w:rPr>
          <w:sz w:val="20"/>
          <w:szCs w:val="20"/>
        </w:rPr>
        <w:t>).</w:t>
      </w:r>
    </w:p>
    <w:p w:rsidR="00A85C21" w:rsidRPr="00BE5C52" w:rsidRDefault="00A85C21" w:rsidP="00A85C21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5</w:t>
      </w:r>
      <w:r w:rsidRPr="00CA2D93">
        <w:rPr>
          <w:sz w:val="20"/>
          <w:szCs w:val="20"/>
        </w:rPr>
        <w:t xml:space="preserve"> </w:t>
      </w:r>
      <w:r w:rsidRPr="00BE5C52">
        <w:rPr>
          <w:sz w:val="20"/>
          <w:szCs w:val="20"/>
        </w:rPr>
        <w:t xml:space="preserve">– Взаимоотношение возбудителей </w:t>
      </w:r>
      <w:proofErr w:type="spellStart"/>
      <w:r w:rsidRPr="00BE5C52">
        <w:rPr>
          <w:sz w:val="20"/>
          <w:szCs w:val="20"/>
        </w:rPr>
        <w:t>кагатной</w:t>
      </w:r>
      <w:proofErr w:type="spellEnd"/>
      <w:r w:rsidRPr="00BE5C52">
        <w:rPr>
          <w:sz w:val="20"/>
          <w:szCs w:val="20"/>
        </w:rPr>
        <w:t xml:space="preserve"> гнили в чи</w:t>
      </w:r>
      <w:r w:rsidRPr="00BE5C52">
        <w:rPr>
          <w:sz w:val="20"/>
          <w:szCs w:val="20"/>
        </w:rPr>
        <w:t>с</w:t>
      </w:r>
      <w:r w:rsidRPr="00BE5C52">
        <w:rPr>
          <w:sz w:val="20"/>
          <w:szCs w:val="20"/>
        </w:rPr>
        <w:t>той культуре и при заражении корнеплодов столовой све</w:t>
      </w:r>
      <w:r w:rsidRPr="00BE5C52">
        <w:rPr>
          <w:sz w:val="20"/>
          <w:szCs w:val="20"/>
        </w:rPr>
        <w:t>к</w:t>
      </w:r>
      <w:r w:rsidRPr="00BE5C52">
        <w:rPr>
          <w:sz w:val="20"/>
          <w:szCs w:val="20"/>
        </w:rPr>
        <w:t>лы</w:t>
      </w:r>
    </w:p>
    <w:tbl>
      <w:tblPr>
        <w:tblStyle w:val="a5"/>
        <w:tblW w:w="4806" w:type="pct"/>
        <w:tblInd w:w="108" w:type="dxa"/>
        <w:tblLook w:val="01E0"/>
      </w:tblPr>
      <w:tblGrid>
        <w:gridCol w:w="3879"/>
        <w:gridCol w:w="1865"/>
        <w:gridCol w:w="1864"/>
        <w:gridCol w:w="1864"/>
      </w:tblGrid>
      <w:tr w:rsidR="00A85C21" w:rsidRPr="00CA2D93" w:rsidTr="002E185D">
        <w:tc>
          <w:tcPr>
            <w:tcW w:w="2047" w:type="pct"/>
            <w:vAlign w:val="center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bCs/>
                <w:color w:val="000000"/>
                <w:spacing w:val="-2"/>
                <w:sz w:val="20"/>
                <w:szCs w:val="20"/>
              </w:rPr>
              <w:t>Возбудитель заболев</w:t>
            </w:r>
            <w:r w:rsidRPr="00CA2D93">
              <w:rPr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CA2D93">
              <w:rPr>
                <w:bCs/>
                <w:color w:val="000000"/>
                <w:spacing w:val="-2"/>
                <w:sz w:val="20"/>
                <w:szCs w:val="20"/>
              </w:rPr>
              <w:t>ния</w:t>
            </w:r>
          </w:p>
        </w:tc>
        <w:tc>
          <w:tcPr>
            <w:tcW w:w="984" w:type="pct"/>
            <w:vAlign w:val="center"/>
          </w:tcPr>
          <w:p w:rsidR="00A85C21" w:rsidRDefault="00A85C21" w:rsidP="002E185D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20"/>
                <w:szCs w:val="20"/>
              </w:rPr>
            </w:pPr>
            <w:r w:rsidRPr="00CA2D93">
              <w:rPr>
                <w:bCs/>
                <w:color w:val="000000"/>
                <w:spacing w:val="-1"/>
                <w:sz w:val="20"/>
                <w:szCs w:val="20"/>
              </w:rPr>
              <w:t xml:space="preserve">Диаметр </w:t>
            </w:r>
            <w:r w:rsidRPr="00CA2D93">
              <w:rPr>
                <w:bCs/>
                <w:color w:val="000000"/>
                <w:spacing w:val="-4"/>
                <w:sz w:val="20"/>
                <w:szCs w:val="20"/>
              </w:rPr>
              <w:t>миц</w:t>
            </w:r>
            <w:r w:rsidRPr="00CA2D93">
              <w:rPr>
                <w:bCs/>
                <w:color w:val="000000"/>
                <w:spacing w:val="-4"/>
                <w:sz w:val="20"/>
                <w:szCs w:val="20"/>
              </w:rPr>
              <w:t>е</w:t>
            </w:r>
            <w:r w:rsidRPr="00CA2D93">
              <w:rPr>
                <w:bCs/>
                <w:color w:val="000000"/>
                <w:spacing w:val="-4"/>
                <w:sz w:val="20"/>
                <w:szCs w:val="20"/>
              </w:rPr>
              <w:t xml:space="preserve">лия, </w:t>
            </w:r>
            <w:proofErr w:type="gramStart"/>
            <w:r w:rsidRPr="00CA2D93">
              <w:rPr>
                <w:bCs/>
                <w:color w:val="000000"/>
                <w:spacing w:val="-7"/>
                <w:sz w:val="20"/>
                <w:szCs w:val="20"/>
              </w:rPr>
              <w:t>мм</w:t>
            </w:r>
            <w:proofErr w:type="gramEnd"/>
            <w:r w:rsidRPr="00CA2D93">
              <w:rPr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A85C21" w:rsidRPr="00CA2D93" w:rsidRDefault="00A85C21" w:rsidP="002E185D">
            <w:pPr>
              <w:shd w:val="clear" w:color="auto" w:fill="FFFFFF"/>
              <w:ind w:left="-81" w:right="-18"/>
              <w:jc w:val="center"/>
              <w:rPr>
                <w:sz w:val="20"/>
                <w:szCs w:val="20"/>
              </w:rPr>
            </w:pPr>
            <w:r w:rsidRPr="00CA2D93">
              <w:rPr>
                <w:bCs/>
                <w:color w:val="000000"/>
                <w:spacing w:val="-7"/>
                <w:sz w:val="20"/>
                <w:szCs w:val="20"/>
              </w:rPr>
              <w:t>(на 5-е с</w:t>
            </w:r>
            <w:r w:rsidRPr="00CA2D93">
              <w:rPr>
                <w:bCs/>
                <w:color w:val="000000"/>
                <w:spacing w:val="-7"/>
                <w:sz w:val="20"/>
                <w:szCs w:val="20"/>
              </w:rPr>
              <w:t>у</w:t>
            </w:r>
            <w:r w:rsidRPr="00CA2D93">
              <w:rPr>
                <w:bCs/>
                <w:color w:val="000000"/>
                <w:spacing w:val="-7"/>
                <w:sz w:val="20"/>
                <w:szCs w:val="20"/>
              </w:rPr>
              <w:t>тки)</w:t>
            </w:r>
          </w:p>
        </w:tc>
        <w:tc>
          <w:tcPr>
            <w:tcW w:w="984" w:type="pct"/>
            <w:vAlign w:val="center"/>
          </w:tcPr>
          <w:p w:rsidR="00A85C21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 xml:space="preserve">Масса </w:t>
            </w:r>
          </w:p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м</w:t>
            </w:r>
            <w:r w:rsidRPr="00CA2D93">
              <w:rPr>
                <w:sz w:val="20"/>
                <w:szCs w:val="20"/>
              </w:rPr>
              <w:t>и</w:t>
            </w:r>
            <w:r w:rsidRPr="00CA2D93">
              <w:rPr>
                <w:sz w:val="20"/>
                <w:szCs w:val="20"/>
              </w:rPr>
              <w:t>целия, мг</w:t>
            </w:r>
          </w:p>
        </w:tc>
        <w:tc>
          <w:tcPr>
            <w:tcW w:w="984" w:type="pct"/>
            <w:vAlign w:val="center"/>
          </w:tcPr>
          <w:p w:rsidR="00A85C21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 xml:space="preserve">Средний балл </w:t>
            </w:r>
          </w:p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пор</w:t>
            </w:r>
            <w:r w:rsidRPr="00CA2D93">
              <w:rPr>
                <w:sz w:val="20"/>
                <w:szCs w:val="20"/>
              </w:rPr>
              <w:t>а</w:t>
            </w:r>
            <w:r w:rsidRPr="00CA2D93">
              <w:rPr>
                <w:sz w:val="20"/>
                <w:szCs w:val="20"/>
              </w:rPr>
              <w:t>жения ломтика корнеплода</w:t>
            </w:r>
          </w:p>
        </w:tc>
      </w:tr>
      <w:tr w:rsidR="00A85C21" w:rsidRPr="00CA2D93" w:rsidTr="002E185D">
        <w:tc>
          <w:tcPr>
            <w:tcW w:w="2047" w:type="pct"/>
            <w:vAlign w:val="bottom"/>
          </w:tcPr>
          <w:p w:rsidR="00A85C21" w:rsidRPr="00CA2D93" w:rsidRDefault="00A85C21" w:rsidP="002E185D">
            <w:pPr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P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b</w:t>
            </w:r>
            <w:r w:rsidRPr="00CA2D93">
              <w:rPr>
                <w:sz w:val="20"/>
                <w:szCs w:val="20"/>
                <w:lang w:val="en-US"/>
              </w:rPr>
              <w:t>e</w:t>
            </w:r>
            <w:r w:rsidRPr="00CA2D93">
              <w:rPr>
                <w:sz w:val="20"/>
                <w:szCs w:val="20"/>
                <w:lang w:val="en-US"/>
              </w:rPr>
              <w:t>tae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36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3,25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P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betae</w:t>
            </w:r>
            <w:proofErr w:type="spellEnd"/>
            <w:r w:rsidRPr="00CA2D93">
              <w:rPr>
                <w:sz w:val="20"/>
                <w:szCs w:val="20"/>
              </w:rPr>
              <w:t xml:space="preserve"> + </w:t>
            </w: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cu</w:t>
            </w:r>
            <w:r w:rsidRPr="00CA2D93">
              <w:rPr>
                <w:sz w:val="20"/>
                <w:szCs w:val="20"/>
                <w:lang w:val="en-US"/>
              </w:rPr>
              <w:t>l</w:t>
            </w:r>
            <w:r w:rsidRPr="00CA2D93">
              <w:rPr>
                <w:sz w:val="20"/>
                <w:szCs w:val="20"/>
                <w:lang w:val="en-US"/>
              </w:rPr>
              <w:t>morum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30+48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140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2,5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P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betae</w:t>
            </w:r>
            <w:proofErr w:type="spellEnd"/>
            <w:r w:rsidRPr="00CA2D93">
              <w:rPr>
                <w:sz w:val="20"/>
                <w:szCs w:val="20"/>
              </w:rPr>
              <w:t xml:space="preserve"> +</w:t>
            </w:r>
            <w:r w:rsidRPr="00CA2D93">
              <w:rPr>
                <w:sz w:val="20"/>
                <w:szCs w:val="20"/>
                <w:lang w:val="en-US"/>
              </w:rPr>
              <w:t xml:space="preserve"> F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egu</w:t>
            </w:r>
            <w:r w:rsidRPr="00CA2D93">
              <w:rPr>
                <w:sz w:val="20"/>
                <w:szCs w:val="20"/>
                <w:lang w:val="en-US"/>
              </w:rPr>
              <w:t>i</w:t>
            </w:r>
            <w:r w:rsidRPr="00CA2D93">
              <w:rPr>
                <w:sz w:val="20"/>
                <w:szCs w:val="20"/>
                <w:lang w:val="en-US"/>
              </w:rPr>
              <w:t>seti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28+52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138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2,5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P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betae</w:t>
            </w:r>
            <w:proofErr w:type="spellEnd"/>
            <w:r w:rsidRPr="00CA2D93">
              <w:rPr>
                <w:sz w:val="20"/>
                <w:szCs w:val="20"/>
              </w:rPr>
              <w:t xml:space="preserve"> + A</w:t>
            </w:r>
            <w:r w:rsidRPr="00CA2D93">
              <w:rPr>
                <w:sz w:val="20"/>
                <w:szCs w:val="20"/>
                <w:lang w:val="be-BY"/>
              </w:rPr>
              <w:t xml:space="preserve">. </w:t>
            </w:r>
            <w:r w:rsidRPr="00CA2D93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CA2D93">
              <w:rPr>
                <w:sz w:val="20"/>
                <w:szCs w:val="20"/>
              </w:rPr>
              <w:t>enuis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25+38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78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3,25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P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betae</w:t>
            </w:r>
            <w:proofErr w:type="spellEnd"/>
            <w:r w:rsidRPr="00CA2D93">
              <w:rPr>
                <w:sz w:val="20"/>
                <w:szCs w:val="20"/>
              </w:rPr>
              <w:t xml:space="preserve"> +</w:t>
            </w:r>
            <w:r w:rsidRPr="00CA2D93">
              <w:rPr>
                <w:sz w:val="20"/>
                <w:szCs w:val="20"/>
                <w:lang w:val="en-US"/>
              </w:rPr>
              <w:t xml:space="preserve"> S</w:t>
            </w:r>
            <w:r w:rsidRPr="00CA2D93">
              <w:rPr>
                <w:sz w:val="20"/>
                <w:szCs w:val="20"/>
                <w:lang w:val="be-BY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scl</w:t>
            </w:r>
            <w:r w:rsidRPr="00CA2D93">
              <w:rPr>
                <w:sz w:val="20"/>
                <w:szCs w:val="20"/>
                <w:lang w:val="en-US"/>
              </w:rPr>
              <w:t>e</w:t>
            </w:r>
            <w:r w:rsidRPr="00CA2D93">
              <w:rPr>
                <w:sz w:val="20"/>
                <w:szCs w:val="20"/>
                <w:lang w:val="en-US"/>
              </w:rPr>
              <w:t>rotiorum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24+66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82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3,0</w:t>
            </w:r>
          </w:p>
        </w:tc>
      </w:tr>
      <w:tr w:rsidR="00A85C21" w:rsidRPr="00CA2D93" w:rsidTr="002E185D">
        <w:tc>
          <w:tcPr>
            <w:tcW w:w="2047" w:type="pct"/>
            <w:vAlign w:val="bottom"/>
          </w:tcPr>
          <w:p w:rsidR="00A85C21" w:rsidRPr="00CA2D93" w:rsidRDefault="00A85C21" w:rsidP="002E185D">
            <w:pPr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cu</w:t>
            </w:r>
            <w:r w:rsidRPr="00CA2D93">
              <w:rPr>
                <w:sz w:val="20"/>
                <w:szCs w:val="20"/>
                <w:lang w:val="en-US"/>
              </w:rPr>
              <w:t>l</w:t>
            </w:r>
            <w:r w:rsidRPr="00CA2D93">
              <w:rPr>
                <w:sz w:val="20"/>
                <w:szCs w:val="20"/>
                <w:lang w:val="en-US"/>
              </w:rPr>
              <w:t>morum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54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166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2,25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culmorum</w:t>
            </w:r>
            <w:proofErr w:type="spellEnd"/>
            <w:r w:rsidRPr="00CA2D93">
              <w:rPr>
                <w:sz w:val="20"/>
                <w:szCs w:val="20"/>
              </w:rPr>
              <w:t xml:space="preserve"> +</w:t>
            </w:r>
            <w:r w:rsidRPr="00CA2D93">
              <w:rPr>
                <w:sz w:val="20"/>
                <w:szCs w:val="20"/>
                <w:lang w:val="en-US"/>
              </w:rPr>
              <w:t xml:space="preserve"> F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egu</w:t>
            </w:r>
            <w:r w:rsidRPr="00CA2D93">
              <w:rPr>
                <w:sz w:val="20"/>
                <w:szCs w:val="20"/>
                <w:lang w:val="en-US"/>
              </w:rPr>
              <w:t>i</w:t>
            </w:r>
            <w:r w:rsidRPr="00CA2D93">
              <w:rPr>
                <w:sz w:val="20"/>
                <w:szCs w:val="20"/>
                <w:lang w:val="en-US"/>
              </w:rPr>
              <w:t>seti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48+50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168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2,5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culmorum</w:t>
            </w:r>
            <w:proofErr w:type="spellEnd"/>
            <w:r w:rsidRPr="00CA2D93">
              <w:rPr>
                <w:sz w:val="20"/>
                <w:szCs w:val="20"/>
              </w:rPr>
              <w:t xml:space="preserve"> + A</w:t>
            </w:r>
            <w:r w:rsidRPr="00CA2D93">
              <w:rPr>
                <w:sz w:val="20"/>
                <w:szCs w:val="20"/>
                <w:lang w:val="be-BY"/>
              </w:rPr>
              <w:t xml:space="preserve">. </w:t>
            </w:r>
            <w:r w:rsidRPr="00CA2D93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CA2D93">
              <w:rPr>
                <w:sz w:val="20"/>
                <w:szCs w:val="20"/>
              </w:rPr>
              <w:t>enuis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44+36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118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2,0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>.</w:t>
            </w:r>
            <w:r w:rsidRPr="00CA2D93">
              <w:rPr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culmorum</w:t>
            </w:r>
            <w:proofErr w:type="spellEnd"/>
            <w:r w:rsidRPr="00CA2D93">
              <w:rPr>
                <w:sz w:val="20"/>
                <w:szCs w:val="20"/>
              </w:rPr>
              <w:t xml:space="preserve"> +</w:t>
            </w:r>
            <w:r w:rsidRPr="00CA2D93">
              <w:rPr>
                <w:sz w:val="20"/>
                <w:szCs w:val="20"/>
                <w:lang w:val="en-US"/>
              </w:rPr>
              <w:t xml:space="preserve"> S</w:t>
            </w:r>
            <w:r w:rsidRPr="00CA2D93">
              <w:rPr>
                <w:sz w:val="20"/>
                <w:szCs w:val="20"/>
                <w:lang w:val="be-BY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sclerot</w:t>
            </w:r>
            <w:r w:rsidRPr="00CA2D93">
              <w:rPr>
                <w:sz w:val="20"/>
                <w:szCs w:val="20"/>
                <w:lang w:val="en-US"/>
              </w:rPr>
              <w:t>i</w:t>
            </w:r>
            <w:r w:rsidRPr="00CA2D93">
              <w:rPr>
                <w:sz w:val="20"/>
                <w:szCs w:val="20"/>
                <w:lang w:val="en-US"/>
              </w:rPr>
              <w:t>orum</w:t>
            </w:r>
            <w:proofErr w:type="spellEnd"/>
          </w:p>
        </w:tc>
        <w:tc>
          <w:tcPr>
            <w:tcW w:w="984" w:type="pct"/>
            <w:vAlign w:val="center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42+70</w:t>
            </w:r>
          </w:p>
        </w:tc>
        <w:tc>
          <w:tcPr>
            <w:tcW w:w="984" w:type="pct"/>
            <w:vAlign w:val="center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128</w:t>
            </w:r>
          </w:p>
        </w:tc>
        <w:tc>
          <w:tcPr>
            <w:tcW w:w="984" w:type="pct"/>
            <w:vAlign w:val="center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2,25</w:t>
            </w:r>
          </w:p>
        </w:tc>
      </w:tr>
      <w:tr w:rsidR="00A85C21" w:rsidRPr="00CA2D93" w:rsidTr="002E185D">
        <w:tc>
          <w:tcPr>
            <w:tcW w:w="2047" w:type="pct"/>
            <w:vAlign w:val="bottom"/>
          </w:tcPr>
          <w:p w:rsidR="00A85C21" w:rsidRPr="00CA2D93" w:rsidRDefault="00A85C21" w:rsidP="002E185D">
            <w:pPr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egu</w:t>
            </w:r>
            <w:r w:rsidRPr="00CA2D93">
              <w:rPr>
                <w:sz w:val="20"/>
                <w:szCs w:val="20"/>
                <w:lang w:val="en-US"/>
              </w:rPr>
              <w:t>i</w:t>
            </w:r>
            <w:r w:rsidRPr="00CA2D93">
              <w:rPr>
                <w:sz w:val="20"/>
                <w:szCs w:val="20"/>
                <w:lang w:val="en-US"/>
              </w:rPr>
              <w:t>seti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60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174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2,25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tabs>
                <w:tab w:val="left" w:pos="1230"/>
              </w:tabs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egu</w:t>
            </w:r>
            <w:r w:rsidRPr="00CA2D93">
              <w:rPr>
                <w:sz w:val="20"/>
                <w:szCs w:val="20"/>
                <w:lang w:val="en-US"/>
              </w:rPr>
              <w:t>i</w:t>
            </w:r>
            <w:r w:rsidRPr="00CA2D93">
              <w:rPr>
                <w:sz w:val="20"/>
                <w:szCs w:val="20"/>
                <w:lang w:val="en-US"/>
              </w:rPr>
              <w:t>seti</w:t>
            </w:r>
            <w:proofErr w:type="spellEnd"/>
            <w:r w:rsidRPr="00CA2D93">
              <w:rPr>
                <w:sz w:val="20"/>
                <w:szCs w:val="20"/>
              </w:rPr>
              <w:t xml:space="preserve"> + A</w:t>
            </w:r>
            <w:r w:rsidRPr="00CA2D93">
              <w:rPr>
                <w:sz w:val="20"/>
                <w:szCs w:val="20"/>
                <w:lang w:val="be-BY"/>
              </w:rPr>
              <w:t xml:space="preserve">. </w:t>
            </w:r>
            <w:r w:rsidRPr="00CA2D93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CA2D93">
              <w:rPr>
                <w:sz w:val="20"/>
                <w:szCs w:val="20"/>
              </w:rPr>
              <w:t>enuis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45+32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166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2,0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  <w:lang w:val="en-US"/>
              </w:rPr>
              <w:t>F</w:t>
            </w:r>
            <w:r w:rsidRPr="00CA2D93">
              <w:rPr>
                <w:sz w:val="20"/>
                <w:szCs w:val="20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eguiseti</w:t>
            </w:r>
            <w:proofErr w:type="spellEnd"/>
            <w:r w:rsidRPr="00CA2D93">
              <w:rPr>
                <w:sz w:val="20"/>
                <w:szCs w:val="20"/>
              </w:rPr>
              <w:t xml:space="preserve"> +</w:t>
            </w:r>
            <w:r w:rsidRPr="00CA2D93">
              <w:rPr>
                <w:sz w:val="20"/>
                <w:szCs w:val="20"/>
                <w:lang w:val="en-US"/>
              </w:rPr>
              <w:t xml:space="preserve"> S</w:t>
            </w:r>
            <w:r w:rsidRPr="00CA2D93">
              <w:rPr>
                <w:sz w:val="20"/>
                <w:szCs w:val="20"/>
                <w:lang w:val="be-BY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scl</w:t>
            </w:r>
            <w:r w:rsidRPr="00CA2D93">
              <w:rPr>
                <w:sz w:val="20"/>
                <w:szCs w:val="20"/>
                <w:lang w:val="en-US"/>
              </w:rPr>
              <w:t>e</w:t>
            </w:r>
            <w:r w:rsidRPr="00CA2D93">
              <w:rPr>
                <w:sz w:val="20"/>
                <w:szCs w:val="20"/>
                <w:lang w:val="en-US"/>
              </w:rPr>
              <w:t>rotiorum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44+66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172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2,25</w:t>
            </w:r>
          </w:p>
        </w:tc>
      </w:tr>
      <w:tr w:rsidR="00A85C21" w:rsidRPr="00CA2D93" w:rsidTr="002E185D">
        <w:tc>
          <w:tcPr>
            <w:tcW w:w="2047" w:type="pct"/>
            <w:vAlign w:val="bottom"/>
          </w:tcPr>
          <w:p w:rsidR="00A85C21" w:rsidRPr="00CA2D93" w:rsidRDefault="00A85C21" w:rsidP="002E185D">
            <w:pPr>
              <w:rPr>
                <w:sz w:val="20"/>
                <w:szCs w:val="20"/>
              </w:rPr>
            </w:pPr>
            <w:proofErr w:type="spellStart"/>
            <w:r w:rsidRPr="00CA2D93">
              <w:rPr>
                <w:sz w:val="20"/>
                <w:szCs w:val="20"/>
              </w:rPr>
              <w:t>A.tenuis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42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98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3,5</w:t>
            </w:r>
          </w:p>
        </w:tc>
      </w:tr>
      <w:tr w:rsidR="00A85C21" w:rsidRPr="00CA2D93" w:rsidTr="002E185D">
        <w:tc>
          <w:tcPr>
            <w:tcW w:w="2047" w:type="pct"/>
          </w:tcPr>
          <w:p w:rsidR="00A85C21" w:rsidRPr="00CA2D93" w:rsidRDefault="00A85C21" w:rsidP="002E185D">
            <w:pPr>
              <w:shd w:val="clear" w:color="auto" w:fill="FFFFFF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A</w:t>
            </w:r>
            <w:r w:rsidRPr="00CA2D93">
              <w:rPr>
                <w:sz w:val="20"/>
                <w:szCs w:val="20"/>
                <w:lang w:val="be-BY"/>
              </w:rPr>
              <w:t xml:space="preserve">. </w:t>
            </w:r>
            <w:r w:rsidRPr="00CA2D93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CA2D93">
              <w:rPr>
                <w:sz w:val="20"/>
                <w:szCs w:val="20"/>
              </w:rPr>
              <w:t>enuis</w:t>
            </w:r>
            <w:proofErr w:type="spellEnd"/>
            <w:r w:rsidRPr="00CA2D93">
              <w:rPr>
                <w:sz w:val="20"/>
                <w:szCs w:val="20"/>
              </w:rPr>
              <w:t xml:space="preserve"> +</w:t>
            </w:r>
            <w:r w:rsidRPr="00CA2D93">
              <w:rPr>
                <w:sz w:val="20"/>
                <w:szCs w:val="20"/>
                <w:lang w:val="en-US"/>
              </w:rPr>
              <w:t xml:space="preserve"> S</w:t>
            </w:r>
            <w:r w:rsidRPr="00CA2D93">
              <w:rPr>
                <w:sz w:val="20"/>
                <w:szCs w:val="20"/>
                <w:lang w:val="be-BY"/>
              </w:rPr>
              <w:t xml:space="preserve">. </w:t>
            </w:r>
            <w:proofErr w:type="spellStart"/>
            <w:r w:rsidRPr="00CA2D93">
              <w:rPr>
                <w:sz w:val="20"/>
                <w:szCs w:val="20"/>
                <w:lang w:val="en-US"/>
              </w:rPr>
              <w:t>scl</w:t>
            </w:r>
            <w:r w:rsidRPr="00CA2D93">
              <w:rPr>
                <w:sz w:val="20"/>
                <w:szCs w:val="20"/>
                <w:lang w:val="en-US"/>
              </w:rPr>
              <w:t>e</w:t>
            </w:r>
            <w:r w:rsidRPr="00CA2D93">
              <w:rPr>
                <w:sz w:val="20"/>
                <w:szCs w:val="20"/>
                <w:lang w:val="en-US"/>
              </w:rPr>
              <w:t>rotiorum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37+68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158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3,0</w:t>
            </w:r>
          </w:p>
        </w:tc>
      </w:tr>
      <w:tr w:rsidR="00A85C21" w:rsidRPr="00CA2D93" w:rsidTr="002E185D">
        <w:tc>
          <w:tcPr>
            <w:tcW w:w="2047" w:type="pct"/>
            <w:vAlign w:val="bottom"/>
          </w:tcPr>
          <w:p w:rsidR="00A85C21" w:rsidRPr="00CA2D93" w:rsidRDefault="00A85C21" w:rsidP="002E185D">
            <w:pPr>
              <w:rPr>
                <w:sz w:val="20"/>
                <w:szCs w:val="20"/>
              </w:rPr>
            </w:pPr>
            <w:proofErr w:type="spellStart"/>
            <w:r w:rsidRPr="00CA2D93">
              <w:rPr>
                <w:sz w:val="20"/>
                <w:szCs w:val="20"/>
              </w:rPr>
              <w:t>S.sclerotiorum</w:t>
            </w:r>
            <w:proofErr w:type="spellEnd"/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73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136</w:t>
            </w:r>
          </w:p>
        </w:tc>
        <w:tc>
          <w:tcPr>
            <w:tcW w:w="984" w:type="pct"/>
          </w:tcPr>
          <w:p w:rsidR="00A85C21" w:rsidRPr="00CA2D93" w:rsidRDefault="00A85C21" w:rsidP="002E18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2D93">
              <w:rPr>
                <w:sz w:val="20"/>
                <w:szCs w:val="20"/>
              </w:rPr>
              <w:t>3,5</w:t>
            </w:r>
          </w:p>
        </w:tc>
      </w:tr>
    </w:tbl>
    <w:p w:rsidR="00A85C21" w:rsidRPr="00CA2D93" w:rsidRDefault="00A85C21" w:rsidP="00A85C21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Установлено, </w:t>
      </w:r>
      <w:r w:rsidRPr="00CA2D93">
        <w:rPr>
          <w:sz w:val="20"/>
          <w:szCs w:val="20"/>
        </w:rPr>
        <w:t xml:space="preserve">что при совместном развитии </w:t>
      </w:r>
      <w:proofErr w:type="spellStart"/>
      <w:r w:rsidRPr="00CA2D93">
        <w:rPr>
          <w:sz w:val="20"/>
          <w:szCs w:val="20"/>
        </w:rPr>
        <w:t>патогенов</w:t>
      </w:r>
      <w:proofErr w:type="spellEnd"/>
      <w:r w:rsidRPr="00CA2D93">
        <w:rPr>
          <w:sz w:val="20"/>
          <w:szCs w:val="20"/>
        </w:rPr>
        <w:t xml:space="preserve"> </w:t>
      </w:r>
      <w:proofErr w:type="spellStart"/>
      <w:r w:rsidRPr="00CA2D93">
        <w:rPr>
          <w:sz w:val="20"/>
          <w:szCs w:val="20"/>
        </w:rPr>
        <w:t>кагатной</w:t>
      </w:r>
      <w:proofErr w:type="spellEnd"/>
      <w:r w:rsidRPr="00CA2D93">
        <w:rPr>
          <w:sz w:val="20"/>
          <w:szCs w:val="20"/>
        </w:rPr>
        <w:t xml:space="preserve"> гнили в чистой культуре наблюдается подавление их активности. В результате антагонистического воздействия происходит </w:t>
      </w:r>
      <w:proofErr w:type="gramStart"/>
      <w:r w:rsidRPr="00CA2D93">
        <w:rPr>
          <w:sz w:val="20"/>
          <w:szCs w:val="20"/>
        </w:rPr>
        <w:t>уменьш</w:t>
      </w:r>
      <w:r w:rsidRPr="00CA2D93">
        <w:rPr>
          <w:sz w:val="20"/>
          <w:szCs w:val="20"/>
        </w:rPr>
        <w:t>е</w:t>
      </w:r>
      <w:r>
        <w:rPr>
          <w:sz w:val="20"/>
          <w:szCs w:val="20"/>
        </w:rPr>
        <w:t>ние</w:t>
      </w:r>
      <w:proofErr w:type="gramEnd"/>
      <w:r w:rsidRPr="00CA2D93">
        <w:rPr>
          <w:sz w:val="20"/>
          <w:szCs w:val="20"/>
        </w:rPr>
        <w:t xml:space="preserve"> как диаметра колонии, так и массы мицелия по сравнению с отдельным культивированием гр</w:t>
      </w:r>
      <w:r w:rsidRPr="00CA2D93">
        <w:rPr>
          <w:sz w:val="20"/>
          <w:szCs w:val="20"/>
        </w:rPr>
        <w:t>и</w:t>
      </w:r>
      <w:r w:rsidRPr="00CA2D93">
        <w:rPr>
          <w:sz w:val="20"/>
          <w:szCs w:val="20"/>
        </w:rPr>
        <w:t>бов.</w:t>
      </w:r>
    </w:p>
    <w:p w:rsidR="00A85C21" w:rsidRPr="00CA2D93" w:rsidRDefault="00A85C21" w:rsidP="00A85C21">
      <w:pPr>
        <w:ind w:firstLine="284"/>
        <w:jc w:val="both"/>
        <w:rPr>
          <w:bCs/>
          <w:color w:val="000000"/>
          <w:spacing w:val="-4"/>
          <w:sz w:val="20"/>
          <w:szCs w:val="20"/>
        </w:rPr>
      </w:pPr>
      <w:r w:rsidRPr="00CA2D93">
        <w:rPr>
          <w:sz w:val="20"/>
          <w:szCs w:val="20"/>
        </w:rPr>
        <w:t xml:space="preserve">Интенсивность роста мицелия </w:t>
      </w:r>
      <w:r w:rsidRPr="00CA2D93">
        <w:rPr>
          <w:sz w:val="20"/>
          <w:szCs w:val="20"/>
          <w:lang w:val="en-US"/>
        </w:rPr>
        <w:t>P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betae</w:t>
      </w:r>
      <w:proofErr w:type="spellEnd"/>
      <w:r w:rsidRPr="00CA2D93">
        <w:rPr>
          <w:sz w:val="20"/>
          <w:szCs w:val="20"/>
        </w:rPr>
        <w:t xml:space="preserve">, при совместном развитии с другими </w:t>
      </w:r>
      <w:proofErr w:type="spellStart"/>
      <w:r w:rsidRPr="00CA2D93">
        <w:rPr>
          <w:sz w:val="20"/>
          <w:szCs w:val="20"/>
        </w:rPr>
        <w:t>патогенами</w:t>
      </w:r>
      <w:proofErr w:type="spellEnd"/>
      <w:r>
        <w:rPr>
          <w:sz w:val="20"/>
          <w:szCs w:val="20"/>
        </w:rPr>
        <w:t>,</w:t>
      </w:r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>снижалась</w:t>
      </w:r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Pr="00CA2D93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 мм"/>
        </w:smartTagPr>
        <w:r>
          <w:rPr>
            <w:sz w:val="20"/>
            <w:szCs w:val="20"/>
          </w:rPr>
          <w:t>12</w:t>
        </w:r>
        <w:r w:rsidRPr="00CA2D93">
          <w:rPr>
            <w:sz w:val="20"/>
            <w:szCs w:val="20"/>
          </w:rPr>
          <w:t xml:space="preserve"> мм</w:t>
        </w:r>
      </w:smartTag>
      <w:r w:rsidRPr="00CA2D93">
        <w:rPr>
          <w:sz w:val="20"/>
          <w:szCs w:val="20"/>
        </w:rPr>
        <w:t xml:space="preserve"> с </w:t>
      </w:r>
      <w:r w:rsidRPr="00CA2D93">
        <w:rPr>
          <w:sz w:val="20"/>
          <w:szCs w:val="20"/>
          <w:lang w:val="en-US"/>
        </w:rPr>
        <w:t>S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r>
        <w:rPr>
          <w:sz w:val="20"/>
          <w:szCs w:val="20"/>
          <w:lang w:val="en-US"/>
        </w:rPr>
        <w:t>s</w:t>
      </w:r>
      <w:r w:rsidRPr="00CA2D93">
        <w:rPr>
          <w:sz w:val="20"/>
          <w:szCs w:val="20"/>
          <w:lang w:val="en-US"/>
        </w:rPr>
        <w:t>clerotiorum</w:t>
      </w:r>
      <w:proofErr w:type="spellEnd"/>
      <w:r>
        <w:rPr>
          <w:sz w:val="20"/>
          <w:szCs w:val="20"/>
        </w:rPr>
        <w:t xml:space="preserve"> и на </w:t>
      </w:r>
      <w:smartTag w:uri="urn:schemas-microsoft-com:office:smarttags" w:element="metricconverter">
        <w:smartTagPr>
          <w:attr w:name="ProductID" w:val="11 мм"/>
        </w:smartTagPr>
        <w:r>
          <w:rPr>
            <w:sz w:val="20"/>
            <w:szCs w:val="20"/>
          </w:rPr>
          <w:t>11 мм</w:t>
        </w:r>
      </w:smartTag>
      <w:r>
        <w:rPr>
          <w:sz w:val="20"/>
          <w:szCs w:val="20"/>
        </w:rPr>
        <w:t xml:space="preserve"> с</w:t>
      </w:r>
      <w:r w:rsidRPr="00691E08">
        <w:rPr>
          <w:sz w:val="20"/>
          <w:szCs w:val="20"/>
        </w:rPr>
        <w:t xml:space="preserve"> </w:t>
      </w:r>
      <w:r w:rsidRPr="00CA2D93">
        <w:rPr>
          <w:sz w:val="20"/>
          <w:szCs w:val="20"/>
        </w:rPr>
        <w:t>A</w:t>
      </w:r>
      <w:r w:rsidRPr="00CA2D93">
        <w:rPr>
          <w:sz w:val="20"/>
          <w:szCs w:val="20"/>
          <w:lang w:val="be-BY"/>
        </w:rPr>
        <w:t xml:space="preserve">. </w:t>
      </w:r>
      <w:r>
        <w:rPr>
          <w:sz w:val="20"/>
          <w:szCs w:val="20"/>
          <w:lang w:val="en-US"/>
        </w:rPr>
        <w:t>t</w:t>
      </w:r>
      <w:proofErr w:type="spellStart"/>
      <w:r w:rsidRPr="00CA2D93">
        <w:rPr>
          <w:sz w:val="20"/>
          <w:szCs w:val="20"/>
        </w:rPr>
        <w:t>enuis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be-BY"/>
        </w:rPr>
        <w:t>Гр</w:t>
      </w:r>
      <w:r>
        <w:rPr>
          <w:sz w:val="20"/>
          <w:szCs w:val="20"/>
        </w:rPr>
        <w:t>и</w:t>
      </w:r>
      <w:r>
        <w:rPr>
          <w:sz w:val="20"/>
          <w:szCs w:val="20"/>
          <w:lang w:val="be-BY"/>
        </w:rPr>
        <w:t xml:space="preserve">бы рода </w:t>
      </w:r>
      <w:proofErr w:type="spellStart"/>
      <w:r w:rsidRPr="00CA2D93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usarium</w:t>
      </w:r>
      <w:proofErr w:type="spellEnd"/>
      <w:r w:rsidRPr="006B0144">
        <w:rPr>
          <w:sz w:val="20"/>
          <w:szCs w:val="20"/>
        </w:rPr>
        <w:t xml:space="preserve"> </w:t>
      </w:r>
      <w:r>
        <w:rPr>
          <w:sz w:val="20"/>
          <w:szCs w:val="20"/>
        </w:rPr>
        <w:t>оказывали меньшее ингибирующее во</w:t>
      </w:r>
      <w:r>
        <w:rPr>
          <w:sz w:val="20"/>
          <w:szCs w:val="20"/>
        </w:rPr>
        <w:t>з</w:t>
      </w:r>
      <w:r>
        <w:rPr>
          <w:sz w:val="20"/>
          <w:szCs w:val="20"/>
        </w:rPr>
        <w:t>действие. Подобные закономерности получены нами и с другими гр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бами (таблица 5). </w:t>
      </w:r>
      <w:r w:rsidRPr="00CA2D93">
        <w:rPr>
          <w:sz w:val="20"/>
          <w:szCs w:val="20"/>
        </w:rPr>
        <w:t xml:space="preserve">Следует отметить, что </w:t>
      </w:r>
      <w:r w:rsidRPr="00CA2D93">
        <w:rPr>
          <w:sz w:val="20"/>
          <w:szCs w:val="20"/>
          <w:lang w:val="en-US"/>
        </w:rPr>
        <w:t>S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sclerotiorum</w:t>
      </w:r>
      <w:proofErr w:type="spellEnd"/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>оказывает на</w:t>
      </w:r>
      <w:r>
        <w:rPr>
          <w:sz w:val="20"/>
          <w:szCs w:val="20"/>
        </w:rPr>
        <w:t>и</w:t>
      </w:r>
      <w:r>
        <w:rPr>
          <w:sz w:val="20"/>
          <w:szCs w:val="20"/>
        </w:rPr>
        <w:t>большее антагонистическое воздействие на развитие других грибов.</w:t>
      </w:r>
      <w:r w:rsidRPr="00CA2D93">
        <w:rPr>
          <w:sz w:val="20"/>
          <w:szCs w:val="20"/>
        </w:rPr>
        <w:t xml:space="preserve"> Так</w:t>
      </w:r>
      <w:r>
        <w:rPr>
          <w:sz w:val="20"/>
          <w:szCs w:val="20"/>
        </w:rPr>
        <w:t>,</w:t>
      </w:r>
      <w:r w:rsidRPr="00CA2D93">
        <w:rPr>
          <w:sz w:val="20"/>
          <w:szCs w:val="20"/>
        </w:rPr>
        <w:t xml:space="preserve"> </w:t>
      </w:r>
      <w:r w:rsidRPr="00CA2D93">
        <w:rPr>
          <w:bCs/>
          <w:color w:val="000000"/>
          <w:spacing w:val="-7"/>
          <w:sz w:val="20"/>
          <w:szCs w:val="20"/>
        </w:rPr>
        <w:t xml:space="preserve">на 5-е сутки </w:t>
      </w:r>
      <w:r w:rsidRPr="00CA2D93">
        <w:rPr>
          <w:sz w:val="20"/>
          <w:szCs w:val="20"/>
        </w:rPr>
        <w:t>наблюда</w:t>
      </w:r>
      <w:r>
        <w:rPr>
          <w:sz w:val="20"/>
          <w:szCs w:val="20"/>
        </w:rPr>
        <w:t>лось</w:t>
      </w:r>
      <w:r w:rsidRPr="00CA2D93">
        <w:rPr>
          <w:sz w:val="20"/>
          <w:szCs w:val="20"/>
        </w:rPr>
        <w:t xml:space="preserve"> уменьшение д</w:t>
      </w:r>
      <w:r w:rsidRPr="00CA2D93">
        <w:rPr>
          <w:bCs/>
          <w:color w:val="000000"/>
          <w:spacing w:val="-1"/>
          <w:sz w:val="20"/>
          <w:szCs w:val="20"/>
        </w:rPr>
        <w:t xml:space="preserve">иаметра </w:t>
      </w:r>
      <w:r w:rsidRPr="00CA2D93">
        <w:rPr>
          <w:bCs/>
          <w:color w:val="000000"/>
          <w:spacing w:val="-4"/>
          <w:sz w:val="20"/>
          <w:szCs w:val="20"/>
        </w:rPr>
        <w:t xml:space="preserve">мицелия </w:t>
      </w:r>
      <w:r w:rsidRPr="00CA2D93">
        <w:rPr>
          <w:sz w:val="20"/>
          <w:szCs w:val="20"/>
          <w:lang w:val="en-US"/>
        </w:rPr>
        <w:t>P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betae</w:t>
      </w:r>
      <w:proofErr w:type="spellEnd"/>
      <w:r w:rsidRPr="00CA2D93">
        <w:rPr>
          <w:sz w:val="20"/>
          <w:szCs w:val="20"/>
        </w:rPr>
        <w:t xml:space="preserve"> и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</w:rPr>
        <w:t>.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culmorum</w:t>
      </w:r>
      <w:proofErr w:type="spellEnd"/>
      <w:r w:rsidRPr="00CA2D93">
        <w:rPr>
          <w:sz w:val="20"/>
          <w:szCs w:val="20"/>
        </w:rPr>
        <w:t xml:space="preserve"> </w:t>
      </w:r>
      <w:r w:rsidRPr="00CA2D93">
        <w:rPr>
          <w:bCs/>
          <w:color w:val="000000"/>
          <w:spacing w:val="-4"/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12 мм"/>
        </w:smartTagPr>
        <w:r w:rsidRPr="00CA2D93">
          <w:rPr>
            <w:bCs/>
            <w:color w:val="000000"/>
            <w:spacing w:val="-4"/>
            <w:sz w:val="20"/>
            <w:szCs w:val="20"/>
          </w:rPr>
          <w:t>12 мм</w:t>
        </w:r>
      </w:smartTag>
      <w:r w:rsidRPr="00CA2D93">
        <w:rPr>
          <w:bCs/>
          <w:color w:val="000000"/>
          <w:spacing w:val="-4"/>
          <w:sz w:val="20"/>
          <w:szCs w:val="20"/>
        </w:rPr>
        <w:t>,</w:t>
      </w:r>
      <w:r w:rsidRPr="00CA2D93">
        <w:rPr>
          <w:sz w:val="20"/>
          <w:szCs w:val="20"/>
        </w:rPr>
        <w:t xml:space="preserve">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egu</w:t>
      </w:r>
      <w:r w:rsidRPr="00CA2D93">
        <w:rPr>
          <w:sz w:val="20"/>
          <w:szCs w:val="20"/>
          <w:lang w:val="en-US"/>
        </w:rPr>
        <w:t>i</w:t>
      </w:r>
      <w:r w:rsidRPr="00CA2D93">
        <w:rPr>
          <w:sz w:val="20"/>
          <w:szCs w:val="20"/>
          <w:lang w:val="en-US"/>
        </w:rPr>
        <w:t>seti</w:t>
      </w:r>
      <w:proofErr w:type="spellEnd"/>
      <w:r>
        <w:rPr>
          <w:sz w:val="20"/>
          <w:szCs w:val="20"/>
        </w:rPr>
        <w:t xml:space="preserve"> на </w:t>
      </w:r>
      <w:smartTag w:uri="urn:schemas-microsoft-com:office:smarttags" w:element="metricconverter">
        <w:smartTagPr>
          <w:attr w:name="ProductID" w:val="16 мм"/>
        </w:smartTagPr>
        <w:r>
          <w:rPr>
            <w:sz w:val="20"/>
            <w:szCs w:val="20"/>
          </w:rPr>
          <w:t>16 мм</w:t>
        </w:r>
      </w:smartTag>
      <w:r w:rsidRPr="00CA2D93">
        <w:rPr>
          <w:sz w:val="20"/>
          <w:szCs w:val="20"/>
        </w:rPr>
        <w:t>, A</w:t>
      </w:r>
      <w:r w:rsidRPr="00CA2D93">
        <w:rPr>
          <w:sz w:val="20"/>
          <w:szCs w:val="20"/>
          <w:lang w:val="be-BY"/>
        </w:rPr>
        <w:t xml:space="preserve">. </w:t>
      </w:r>
      <w:r w:rsidRPr="00CA2D93">
        <w:rPr>
          <w:sz w:val="20"/>
          <w:szCs w:val="20"/>
          <w:lang w:val="en-US"/>
        </w:rPr>
        <w:t>t</w:t>
      </w:r>
      <w:proofErr w:type="spellStart"/>
      <w:r w:rsidRPr="00CA2D93">
        <w:rPr>
          <w:sz w:val="20"/>
          <w:szCs w:val="20"/>
        </w:rPr>
        <w:t>enuis</w:t>
      </w:r>
      <w:proofErr w:type="spellEnd"/>
      <w:r w:rsidRPr="00CA2D93">
        <w:rPr>
          <w:bCs/>
          <w:color w:val="000000"/>
          <w:spacing w:val="-4"/>
          <w:sz w:val="20"/>
          <w:szCs w:val="20"/>
        </w:rPr>
        <w:t xml:space="preserve"> на </w:t>
      </w:r>
      <w:smartTag w:uri="urn:schemas-microsoft-com:office:smarttags" w:element="metricconverter">
        <w:smartTagPr>
          <w:attr w:name="ProductID" w:val="5 мм"/>
        </w:smartTagPr>
        <w:r w:rsidRPr="00CA2D93">
          <w:rPr>
            <w:bCs/>
            <w:color w:val="000000"/>
            <w:spacing w:val="-4"/>
            <w:sz w:val="20"/>
            <w:szCs w:val="20"/>
          </w:rPr>
          <w:t>5 мм</w:t>
        </w:r>
      </w:smartTag>
      <w:r w:rsidRPr="00CA2D93">
        <w:rPr>
          <w:bCs/>
          <w:color w:val="000000"/>
          <w:spacing w:val="-4"/>
          <w:sz w:val="20"/>
          <w:szCs w:val="20"/>
        </w:rPr>
        <w:t>.</w:t>
      </w:r>
    </w:p>
    <w:p w:rsidR="00A85C21" w:rsidRDefault="00A85C21" w:rsidP="00A85C21">
      <w:pPr>
        <w:ind w:firstLine="284"/>
        <w:jc w:val="both"/>
        <w:rPr>
          <w:sz w:val="20"/>
          <w:szCs w:val="20"/>
        </w:rPr>
      </w:pPr>
      <w:r w:rsidRPr="00CA2D93">
        <w:rPr>
          <w:bCs/>
          <w:color w:val="000000"/>
          <w:spacing w:val="-4"/>
          <w:sz w:val="20"/>
          <w:szCs w:val="20"/>
        </w:rPr>
        <w:t xml:space="preserve">Масса мицелия была значительно выше в вариантах при раздельном выращивании изучаемых грибов. </w:t>
      </w:r>
      <w:r>
        <w:rPr>
          <w:bCs/>
          <w:color w:val="000000"/>
          <w:spacing w:val="-4"/>
          <w:sz w:val="20"/>
          <w:szCs w:val="20"/>
        </w:rPr>
        <w:t xml:space="preserve">Так, при выращивании </w:t>
      </w:r>
      <w:r w:rsidRPr="00CA2D93">
        <w:rPr>
          <w:sz w:val="20"/>
          <w:szCs w:val="20"/>
          <w:lang w:val="en-US"/>
        </w:rPr>
        <w:t>S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sclerotiorum</w:t>
      </w:r>
      <w:proofErr w:type="spellEnd"/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>в чистой культуре масса мицелия на 10-е сутки составила 136 мг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а </w:t>
      </w:r>
      <w:r w:rsidRPr="00CA2D93">
        <w:rPr>
          <w:sz w:val="20"/>
          <w:szCs w:val="20"/>
          <w:lang w:val="en-US"/>
        </w:rPr>
        <w:t>P</w:t>
      </w:r>
      <w:r w:rsidRPr="00CA2D93">
        <w:rPr>
          <w:sz w:val="20"/>
          <w:szCs w:val="20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betae</w:t>
      </w:r>
      <w:proofErr w:type="spellEnd"/>
      <w:r>
        <w:rPr>
          <w:sz w:val="20"/>
          <w:szCs w:val="20"/>
        </w:rPr>
        <w:t xml:space="preserve"> – 28 мг. При совместном культивировании масса мицелия этих грибов достигла 82 мг. </w:t>
      </w:r>
    </w:p>
    <w:p w:rsidR="00A85C21" w:rsidRPr="00CF30BF" w:rsidRDefault="00A85C21" w:rsidP="00A85C2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При заражении корнеплодов различными комбинациями грибов чаще всего наблюдается снижение интенсивности их поражения. </w:t>
      </w:r>
      <w:r w:rsidRPr="00CA2D93">
        <w:rPr>
          <w:sz w:val="20"/>
          <w:szCs w:val="20"/>
          <w:lang w:val="be-BY"/>
        </w:rPr>
        <w:t xml:space="preserve">Наибольшее угнетение на развитие </w:t>
      </w:r>
      <w:r w:rsidRPr="00CA2D93">
        <w:rPr>
          <w:sz w:val="20"/>
          <w:szCs w:val="20"/>
          <w:lang w:val="en-US"/>
        </w:rPr>
        <w:t>P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proofErr w:type="gramStart"/>
      <w:r w:rsidRPr="00CA2D93">
        <w:rPr>
          <w:sz w:val="20"/>
          <w:szCs w:val="20"/>
          <w:lang w:val="en-US"/>
        </w:rPr>
        <w:t>betae</w:t>
      </w:r>
      <w:proofErr w:type="spellEnd"/>
      <w:proofErr w:type="gramEnd"/>
      <w:r w:rsidRPr="00CA2D93">
        <w:rPr>
          <w:sz w:val="20"/>
          <w:szCs w:val="20"/>
          <w:lang w:val="be-BY"/>
        </w:rPr>
        <w:t xml:space="preserve"> оказывали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cu</w:t>
      </w:r>
      <w:r w:rsidRPr="00CA2D93">
        <w:rPr>
          <w:sz w:val="20"/>
          <w:szCs w:val="20"/>
          <w:lang w:val="en-US"/>
        </w:rPr>
        <w:t>l</w:t>
      </w:r>
      <w:r w:rsidRPr="00CA2D93">
        <w:rPr>
          <w:sz w:val="20"/>
          <w:szCs w:val="20"/>
          <w:lang w:val="en-US"/>
        </w:rPr>
        <w:t>morum</w:t>
      </w:r>
      <w:proofErr w:type="spellEnd"/>
      <w:r w:rsidRPr="00CF30BF">
        <w:rPr>
          <w:sz w:val="20"/>
          <w:szCs w:val="20"/>
          <w:lang w:val="be-BY"/>
        </w:rPr>
        <w:t xml:space="preserve"> </w:t>
      </w:r>
      <w:r w:rsidRPr="00CA2D93">
        <w:rPr>
          <w:sz w:val="20"/>
          <w:szCs w:val="20"/>
          <w:lang w:val="be-BY"/>
        </w:rPr>
        <w:t>и</w:t>
      </w:r>
      <w:r>
        <w:rPr>
          <w:sz w:val="20"/>
          <w:szCs w:val="20"/>
          <w:lang w:val="be-BY"/>
        </w:rPr>
        <w:t xml:space="preserve">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eguiseti</w:t>
      </w:r>
      <w:proofErr w:type="spellEnd"/>
      <w:r>
        <w:rPr>
          <w:sz w:val="20"/>
          <w:szCs w:val="20"/>
          <w:lang w:val="be-BY"/>
        </w:rPr>
        <w:t>.</w:t>
      </w:r>
    </w:p>
    <w:p w:rsidR="00A85C21" w:rsidRDefault="00A85C21" w:rsidP="00A85C2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Заражая </w:t>
      </w:r>
      <w:r w:rsidRPr="00CA2D93">
        <w:rPr>
          <w:sz w:val="20"/>
          <w:szCs w:val="20"/>
        </w:rPr>
        <w:t>ломтики корнеплодов столовой свеклы смешанной инфе</w:t>
      </w:r>
      <w:r w:rsidRPr="00CA2D93">
        <w:rPr>
          <w:sz w:val="20"/>
          <w:szCs w:val="20"/>
        </w:rPr>
        <w:t>к</w:t>
      </w:r>
      <w:r w:rsidRPr="00CA2D93">
        <w:rPr>
          <w:sz w:val="20"/>
          <w:szCs w:val="20"/>
        </w:rPr>
        <w:t xml:space="preserve">цией грибов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culmorum</w:t>
      </w:r>
      <w:proofErr w:type="spellEnd"/>
      <w:r w:rsidRPr="00CA2D93">
        <w:rPr>
          <w:sz w:val="20"/>
          <w:szCs w:val="20"/>
          <w:lang w:val="be-BY"/>
        </w:rPr>
        <w:t xml:space="preserve"> и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eguiseti</w:t>
      </w:r>
      <w:proofErr w:type="spellEnd"/>
      <w:r w:rsidRPr="00CA2D93">
        <w:rPr>
          <w:sz w:val="20"/>
          <w:szCs w:val="20"/>
        </w:rPr>
        <w:t xml:space="preserve"> интенсивность течения инфекц</w:t>
      </w:r>
      <w:r w:rsidRPr="00CA2D93">
        <w:rPr>
          <w:sz w:val="20"/>
          <w:szCs w:val="20"/>
        </w:rPr>
        <w:t>и</w:t>
      </w:r>
      <w:r w:rsidRPr="00CA2D93">
        <w:rPr>
          <w:sz w:val="20"/>
          <w:szCs w:val="20"/>
        </w:rPr>
        <w:t>онного процесса</w:t>
      </w:r>
      <w:r>
        <w:rPr>
          <w:sz w:val="20"/>
          <w:szCs w:val="20"/>
        </w:rPr>
        <w:t xml:space="preserve"> не снижается</w:t>
      </w:r>
      <w:r w:rsidRPr="00CA2D93">
        <w:rPr>
          <w:sz w:val="20"/>
          <w:szCs w:val="20"/>
        </w:rPr>
        <w:t xml:space="preserve">. </w:t>
      </w:r>
    </w:p>
    <w:p w:rsidR="00A85C21" w:rsidRPr="00CA2D93" w:rsidRDefault="00A85C21" w:rsidP="00A85C2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</w:t>
      </w:r>
      <w:r w:rsidRPr="00CA2D93">
        <w:rPr>
          <w:sz w:val="20"/>
          <w:szCs w:val="20"/>
        </w:rPr>
        <w:t>приведенных данных следует, что каждый возбудитель забол</w:t>
      </w:r>
      <w:r w:rsidRPr="00CA2D93">
        <w:rPr>
          <w:sz w:val="20"/>
          <w:szCs w:val="20"/>
        </w:rPr>
        <w:t>е</w:t>
      </w:r>
      <w:r w:rsidRPr="00CA2D93">
        <w:rPr>
          <w:sz w:val="20"/>
          <w:szCs w:val="20"/>
        </w:rPr>
        <w:t xml:space="preserve">вания </w:t>
      </w:r>
      <w:proofErr w:type="spellStart"/>
      <w:r w:rsidRPr="00CA2D93">
        <w:rPr>
          <w:sz w:val="20"/>
          <w:szCs w:val="20"/>
        </w:rPr>
        <w:t>кагатной</w:t>
      </w:r>
      <w:proofErr w:type="spellEnd"/>
      <w:r w:rsidRPr="00CA2D93">
        <w:rPr>
          <w:sz w:val="20"/>
          <w:szCs w:val="20"/>
        </w:rPr>
        <w:t xml:space="preserve"> гнили вызывает строго определенные симптомы проявления. Кроме этого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патоген</w:t>
      </w:r>
      <w:r w:rsidRPr="00CA2D93">
        <w:rPr>
          <w:sz w:val="20"/>
          <w:szCs w:val="20"/>
        </w:rPr>
        <w:t>ы</w:t>
      </w:r>
      <w:proofErr w:type="spellEnd"/>
      <w:r w:rsidRPr="00CA2D93">
        <w:rPr>
          <w:sz w:val="20"/>
          <w:szCs w:val="20"/>
        </w:rPr>
        <w:t xml:space="preserve"> при совместном развитии в чистой кул</w:t>
      </w:r>
      <w:r w:rsidRPr="00CA2D93">
        <w:rPr>
          <w:sz w:val="20"/>
          <w:szCs w:val="20"/>
        </w:rPr>
        <w:t>ь</w:t>
      </w:r>
      <w:r w:rsidRPr="00CA2D93">
        <w:rPr>
          <w:sz w:val="20"/>
          <w:szCs w:val="20"/>
        </w:rPr>
        <w:t xml:space="preserve">туре и при </w:t>
      </w:r>
      <w:r w:rsidRPr="00CA2D93">
        <w:rPr>
          <w:sz w:val="20"/>
          <w:szCs w:val="20"/>
        </w:rPr>
        <w:lastRenderedPageBreak/>
        <w:t>заражении растений проявляют антагонистические свойства друг против друга. В связи с этим оценку сортов и гибридов столовой свеклы в дальнейшем необходимо вести к каждому возбудителю о</w:t>
      </w:r>
      <w:r w:rsidRPr="00CA2D93">
        <w:rPr>
          <w:sz w:val="20"/>
          <w:szCs w:val="20"/>
        </w:rPr>
        <w:t>т</w:t>
      </w:r>
      <w:r w:rsidRPr="00CA2D93">
        <w:rPr>
          <w:sz w:val="20"/>
          <w:szCs w:val="20"/>
        </w:rPr>
        <w:t>дельно.</w:t>
      </w:r>
    </w:p>
    <w:p w:rsidR="00A85C21" w:rsidRPr="00CA2D93" w:rsidRDefault="00A85C21" w:rsidP="00A85C21">
      <w:pPr>
        <w:ind w:firstLine="284"/>
        <w:jc w:val="both"/>
        <w:rPr>
          <w:sz w:val="20"/>
          <w:szCs w:val="20"/>
          <w:lang w:val="be-BY"/>
        </w:rPr>
      </w:pPr>
      <w:r w:rsidRPr="00CA2D93">
        <w:rPr>
          <w:b/>
          <w:sz w:val="20"/>
          <w:szCs w:val="20"/>
        </w:rPr>
        <w:t>Заключение.</w:t>
      </w:r>
      <w:r>
        <w:rPr>
          <w:sz w:val="20"/>
          <w:szCs w:val="20"/>
        </w:rPr>
        <w:t xml:space="preserve"> </w:t>
      </w:r>
      <w:r w:rsidRPr="00CA2D93">
        <w:rPr>
          <w:sz w:val="20"/>
          <w:szCs w:val="20"/>
        </w:rPr>
        <w:t>Таким образом, в результате проведенных исследов</w:t>
      </w:r>
      <w:r w:rsidRPr="00CA2D93">
        <w:rPr>
          <w:sz w:val="20"/>
          <w:szCs w:val="20"/>
        </w:rPr>
        <w:t>а</w:t>
      </w:r>
      <w:r w:rsidRPr="00CA2D93">
        <w:rPr>
          <w:sz w:val="20"/>
          <w:szCs w:val="20"/>
        </w:rPr>
        <w:t xml:space="preserve">ний, считаем целесообразным </w:t>
      </w:r>
      <w:proofErr w:type="gramStart"/>
      <w:r w:rsidRPr="00CA2D93">
        <w:rPr>
          <w:sz w:val="20"/>
          <w:szCs w:val="20"/>
        </w:rPr>
        <w:t>сделать</w:t>
      </w:r>
      <w:proofErr w:type="gramEnd"/>
      <w:r w:rsidRPr="00CA2D93">
        <w:rPr>
          <w:sz w:val="20"/>
          <w:szCs w:val="20"/>
        </w:rPr>
        <w:t xml:space="preserve"> следующие выв</w:t>
      </w:r>
      <w:r w:rsidRPr="00CA2D93">
        <w:rPr>
          <w:sz w:val="20"/>
          <w:szCs w:val="20"/>
        </w:rPr>
        <w:t>о</w:t>
      </w:r>
      <w:r w:rsidRPr="00CA2D93">
        <w:rPr>
          <w:sz w:val="20"/>
          <w:szCs w:val="20"/>
        </w:rPr>
        <w:t>ды:</w:t>
      </w:r>
    </w:p>
    <w:p w:rsidR="00A85C21" w:rsidRDefault="00A85C21" w:rsidP="00A85C21">
      <w:pPr>
        <w:numPr>
          <w:ilvl w:val="0"/>
          <w:numId w:val="2"/>
        </w:numPr>
        <w:tabs>
          <w:tab w:val="clear" w:pos="720"/>
          <w:tab w:val="num" w:pos="540"/>
        </w:tabs>
        <w:ind w:left="0" w:firstLine="284"/>
        <w:jc w:val="both"/>
        <w:rPr>
          <w:sz w:val="20"/>
          <w:szCs w:val="20"/>
          <w:lang w:val="be-BY"/>
        </w:rPr>
      </w:pPr>
      <w:r w:rsidRPr="00CA2D93">
        <w:rPr>
          <w:sz w:val="20"/>
          <w:szCs w:val="20"/>
          <w:lang w:val="be-BY"/>
        </w:rPr>
        <w:t>Возбудителями кагатной гнили являются такие грибы</w:t>
      </w:r>
      <w:r>
        <w:rPr>
          <w:sz w:val="20"/>
          <w:szCs w:val="20"/>
          <w:lang w:val="be-BY"/>
        </w:rPr>
        <w:t>,</w:t>
      </w:r>
      <w:r w:rsidRPr="00CA2D93">
        <w:rPr>
          <w:sz w:val="20"/>
          <w:szCs w:val="20"/>
          <w:lang w:val="be-BY"/>
        </w:rPr>
        <w:t xml:space="preserve"> как </w:t>
      </w:r>
      <w:r w:rsidRPr="00CA2D93">
        <w:rPr>
          <w:sz w:val="20"/>
          <w:szCs w:val="20"/>
          <w:lang w:val="en-US"/>
        </w:rPr>
        <w:t>P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proofErr w:type="gramStart"/>
      <w:r w:rsidRPr="00CA2D93">
        <w:rPr>
          <w:sz w:val="20"/>
          <w:szCs w:val="20"/>
          <w:lang w:val="en-US"/>
        </w:rPr>
        <w:t>b</w:t>
      </w:r>
      <w:r w:rsidRPr="00CA2D93">
        <w:rPr>
          <w:sz w:val="20"/>
          <w:szCs w:val="20"/>
          <w:lang w:val="en-US"/>
        </w:rPr>
        <w:t>e</w:t>
      </w:r>
      <w:r w:rsidRPr="00CA2D93">
        <w:rPr>
          <w:sz w:val="20"/>
          <w:szCs w:val="20"/>
          <w:lang w:val="en-US"/>
        </w:rPr>
        <w:t>tae</w:t>
      </w:r>
      <w:proofErr w:type="spellEnd"/>
      <w:proofErr w:type="gramEnd"/>
      <w:r w:rsidRPr="00CA2D93">
        <w:rPr>
          <w:sz w:val="20"/>
          <w:szCs w:val="20"/>
          <w:lang w:val="be-BY"/>
        </w:rPr>
        <w:t xml:space="preserve">, </w:t>
      </w:r>
      <w:r w:rsidRPr="00CA2D93">
        <w:rPr>
          <w:sz w:val="20"/>
          <w:szCs w:val="20"/>
          <w:lang w:val="en-US"/>
        </w:rPr>
        <w:t>F</w:t>
      </w:r>
      <w:r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culmorum</w:t>
      </w:r>
      <w:proofErr w:type="spellEnd"/>
      <w:r w:rsidRPr="00CA2D93">
        <w:rPr>
          <w:sz w:val="20"/>
          <w:szCs w:val="20"/>
          <w:lang w:val="be-BY"/>
        </w:rPr>
        <w:t xml:space="preserve">, </w:t>
      </w:r>
      <w:r w:rsidRPr="00CA2D93">
        <w:rPr>
          <w:sz w:val="20"/>
          <w:szCs w:val="20"/>
          <w:lang w:val="en-US"/>
        </w:rPr>
        <w:t>F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eguiseti</w:t>
      </w:r>
      <w:proofErr w:type="spellEnd"/>
      <w:r w:rsidRPr="00CA2D93">
        <w:rPr>
          <w:sz w:val="20"/>
          <w:szCs w:val="20"/>
          <w:lang w:val="be-BY"/>
        </w:rPr>
        <w:t xml:space="preserve">, </w:t>
      </w:r>
      <w:r w:rsidRPr="00CA2D93">
        <w:rPr>
          <w:sz w:val="20"/>
          <w:szCs w:val="20"/>
          <w:lang w:val="en-US"/>
        </w:rPr>
        <w:t>A</w:t>
      </w:r>
      <w:r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tenuis</w:t>
      </w:r>
      <w:proofErr w:type="spellEnd"/>
      <w:r w:rsidRPr="00CA2D93">
        <w:rPr>
          <w:sz w:val="20"/>
          <w:szCs w:val="20"/>
          <w:lang w:val="be-BY"/>
        </w:rPr>
        <w:t xml:space="preserve">, </w:t>
      </w:r>
      <w:r w:rsidRPr="00CA2D93">
        <w:rPr>
          <w:sz w:val="20"/>
          <w:szCs w:val="20"/>
          <w:lang w:val="en-US"/>
        </w:rPr>
        <w:t>S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r w:rsidRPr="00CA2D93">
        <w:rPr>
          <w:sz w:val="20"/>
          <w:szCs w:val="20"/>
          <w:lang w:val="en-US"/>
        </w:rPr>
        <w:t>sclerotiorum</w:t>
      </w:r>
      <w:proofErr w:type="spellEnd"/>
      <w:r w:rsidRPr="00CA2D93">
        <w:rPr>
          <w:sz w:val="20"/>
          <w:szCs w:val="20"/>
          <w:lang w:val="be-BY"/>
        </w:rPr>
        <w:t xml:space="preserve">. Наиболее агрессивные из них по отношению к столовой свекле - </w:t>
      </w:r>
      <w:r w:rsidRPr="00CA2D93">
        <w:rPr>
          <w:sz w:val="20"/>
          <w:szCs w:val="20"/>
        </w:rPr>
        <w:t>S</w:t>
      </w:r>
      <w:r w:rsidRPr="00CA2D93">
        <w:rPr>
          <w:sz w:val="20"/>
          <w:szCs w:val="20"/>
          <w:lang w:val="be-BY"/>
        </w:rPr>
        <w:t>.</w:t>
      </w:r>
      <w:proofErr w:type="spellStart"/>
      <w:r w:rsidRPr="00CA2D93">
        <w:rPr>
          <w:sz w:val="20"/>
          <w:szCs w:val="20"/>
        </w:rPr>
        <w:t>sclerotiorum</w:t>
      </w:r>
      <w:proofErr w:type="spellEnd"/>
      <w:r w:rsidRPr="00CA2D93">
        <w:rPr>
          <w:sz w:val="20"/>
          <w:szCs w:val="20"/>
        </w:rPr>
        <w:t xml:space="preserve"> и </w:t>
      </w:r>
      <w:r w:rsidRPr="00CA2D93">
        <w:rPr>
          <w:sz w:val="20"/>
          <w:szCs w:val="20"/>
          <w:lang w:val="en-US"/>
        </w:rPr>
        <w:t>A</w:t>
      </w:r>
      <w:r w:rsidRPr="00CA2D93">
        <w:rPr>
          <w:sz w:val="20"/>
          <w:szCs w:val="20"/>
          <w:lang w:val="be-BY"/>
        </w:rPr>
        <w:t xml:space="preserve">. </w:t>
      </w:r>
      <w:proofErr w:type="spellStart"/>
      <w:proofErr w:type="gramStart"/>
      <w:r w:rsidRPr="00CA2D93">
        <w:rPr>
          <w:sz w:val="20"/>
          <w:szCs w:val="20"/>
          <w:lang w:val="en-US"/>
        </w:rPr>
        <w:t>tenuis</w:t>
      </w:r>
      <w:proofErr w:type="spellEnd"/>
      <w:proofErr w:type="gramEnd"/>
      <w:r w:rsidRPr="00CA2D93">
        <w:rPr>
          <w:sz w:val="20"/>
          <w:szCs w:val="20"/>
          <w:lang w:val="be-BY"/>
        </w:rPr>
        <w:t>.</w:t>
      </w:r>
    </w:p>
    <w:p w:rsidR="00A85C21" w:rsidRDefault="00A85C21" w:rsidP="00A85C21">
      <w:pPr>
        <w:numPr>
          <w:ilvl w:val="0"/>
          <w:numId w:val="2"/>
        </w:numPr>
        <w:tabs>
          <w:tab w:val="clear" w:pos="720"/>
          <w:tab w:val="num" w:pos="540"/>
        </w:tabs>
        <w:ind w:left="0" w:firstLine="284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Процент выделяемых нами грибов 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.</w:t>
      </w:r>
      <w:r w:rsidRPr="00CA2D93">
        <w:rPr>
          <w:sz w:val="20"/>
          <w:szCs w:val="20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betae</w:t>
      </w:r>
      <w:proofErr w:type="spellEnd"/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>.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tenuis</w:t>
      </w:r>
      <w:proofErr w:type="spellEnd"/>
      <w:r w:rsidRPr="00CA2D93">
        <w:rPr>
          <w:sz w:val="20"/>
          <w:szCs w:val="20"/>
        </w:rPr>
        <w:t xml:space="preserve"> </w:t>
      </w:r>
      <w:r>
        <w:rPr>
          <w:sz w:val="20"/>
          <w:szCs w:val="20"/>
        </w:rPr>
        <w:t>был ра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номерным на </w:t>
      </w:r>
      <w:r w:rsidRPr="00CA2D93">
        <w:rPr>
          <w:sz w:val="20"/>
          <w:szCs w:val="20"/>
        </w:rPr>
        <w:t>протяжении всего периода хранения корнеплодов</w:t>
      </w:r>
      <w:r>
        <w:rPr>
          <w:sz w:val="20"/>
          <w:szCs w:val="20"/>
        </w:rPr>
        <w:t xml:space="preserve"> столовой свеклы и составил 4-5%. На ранних этапах хранения грибы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cu</w:t>
      </w:r>
      <w:r w:rsidRPr="00CA2D93">
        <w:rPr>
          <w:sz w:val="20"/>
          <w:szCs w:val="20"/>
          <w:lang w:val="en-US"/>
        </w:rPr>
        <w:t>l</w:t>
      </w:r>
      <w:r w:rsidRPr="00CA2D93">
        <w:rPr>
          <w:sz w:val="20"/>
          <w:szCs w:val="20"/>
          <w:lang w:val="en-US"/>
        </w:rPr>
        <w:t>morum</w:t>
      </w:r>
      <w:proofErr w:type="spellEnd"/>
      <w:r w:rsidRPr="00B078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</w:t>
      </w:r>
      <w:r w:rsidRPr="00BD2391">
        <w:rPr>
          <w:sz w:val="20"/>
          <w:szCs w:val="20"/>
        </w:rPr>
        <w:t xml:space="preserve"> </w:t>
      </w:r>
      <w:proofErr w:type="spellStart"/>
      <w:r w:rsidRPr="00CA2D93">
        <w:rPr>
          <w:sz w:val="20"/>
          <w:szCs w:val="20"/>
          <w:lang w:val="en-US"/>
        </w:rPr>
        <w:t>eguiseti</w:t>
      </w:r>
      <w:proofErr w:type="spellEnd"/>
      <w:r>
        <w:rPr>
          <w:sz w:val="20"/>
          <w:szCs w:val="20"/>
        </w:rPr>
        <w:t xml:space="preserve"> выделялись более активно, а интенсивность выд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ления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.</w:t>
      </w:r>
      <w:r w:rsidRPr="00CA2D93">
        <w:rPr>
          <w:sz w:val="20"/>
          <w:szCs w:val="20"/>
          <w:lang w:val="be-BY"/>
        </w:rPr>
        <w:t xml:space="preserve"> </w:t>
      </w:r>
      <w:proofErr w:type="spellStart"/>
      <w:r>
        <w:rPr>
          <w:sz w:val="20"/>
          <w:szCs w:val="20"/>
          <w:lang w:val="en-US"/>
        </w:rPr>
        <w:t>s</w:t>
      </w:r>
      <w:r w:rsidRPr="00CA2D93">
        <w:rPr>
          <w:sz w:val="20"/>
          <w:szCs w:val="20"/>
          <w:lang w:val="en-US"/>
        </w:rPr>
        <w:t>clerotiorum</w:t>
      </w:r>
      <w:proofErr w:type="spellEnd"/>
      <w:r>
        <w:rPr>
          <w:sz w:val="20"/>
          <w:szCs w:val="20"/>
        </w:rPr>
        <w:t xml:space="preserve"> повышалась со временем хранения корнеплодов.</w:t>
      </w:r>
    </w:p>
    <w:p w:rsidR="00A85C21" w:rsidRPr="00B06C83" w:rsidRDefault="00A85C21" w:rsidP="00A85C21">
      <w:pPr>
        <w:numPr>
          <w:ilvl w:val="0"/>
          <w:numId w:val="2"/>
        </w:numPr>
        <w:tabs>
          <w:tab w:val="clear" w:pos="720"/>
          <w:tab w:val="num" w:pos="540"/>
        </w:tabs>
        <w:ind w:left="0" w:firstLine="284"/>
        <w:jc w:val="both"/>
        <w:rPr>
          <w:sz w:val="20"/>
          <w:szCs w:val="20"/>
          <w:lang w:val="be-BY"/>
        </w:rPr>
      </w:pPr>
      <w:r w:rsidRPr="00CA2D93">
        <w:rPr>
          <w:sz w:val="20"/>
          <w:szCs w:val="20"/>
        </w:rPr>
        <w:t xml:space="preserve">Каждый возбудитель </w:t>
      </w:r>
      <w:proofErr w:type="spellStart"/>
      <w:r w:rsidRPr="00CA2D93">
        <w:rPr>
          <w:sz w:val="20"/>
          <w:szCs w:val="20"/>
        </w:rPr>
        <w:t>кагатной</w:t>
      </w:r>
      <w:proofErr w:type="spellEnd"/>
      <w:r w:rsidRPr="00CA2D93">
        <w:rPr>
          <w:sz w:val="20"/>
          <w:szCs w:val="20"/>
        </w:rPr>
        <w:t xml:space="preserve"> гнили вызывает строго опред</w:t>
      </w:r>
      <w:r w:rsidRPr="00CA2D93">
        <w:rPr>
          <w:sz w:val="20"/>
          <w:szCs w:val="20"/>
        </w:rPr>
        <w:t>е</w:t>
      </w:r>
      <w:r w:rsidRPr="00CA2D93">
        <w:rPr>
          <w:sz w:val="20"/>
          <w:szCs w:val="20"/>
        </w:rPr>
        <w:t xml:space="preserve">ленные симптомы проявления. Мы считаем необоснованным </w:t>
      </w:r>
      <w:proofErr w:type="gramStart"/>
      <w:r w:rsidRPr="00CA2D93">
        <w:rPr>
          <w:sz w:val="20"/>
          <w:szCs w:val="20"/>
        </w:rPr>
        <w:t>употре</w:t>
      </w:r>
      <w:r w:rsidRPr="00CA2D93">
        <w:rPr>
          <w:sz w:val="20"/>
          <w:szCs w:val="20"/>
        </w:rPr>
        <w:t>б</w:t>
      </w:r>
      <w:r w:rsidRPr="00CA2D93">
        <w:rPr>
          <w:sz w:val="20"/>
          <w:szCs w:val="20"/>
        </w:rPr>
        <w:t>лять</w:t>
      </w:r>
      <w:proofErr w:type="gramEnd"/>
      <w:r w:rsidRPr="00CA2D93">
        <w:rPr>
          <w:sz w:val="20"/>
          <w:szCs w:val="20"/>
        </w:rPr>
        <w:t xml:space="preserve"> название «</w:t>
      </w:r>
      <w:proofErr w:type="spellStart"/>
      <w:r w:rsidRPr="00CA2D93">
        <w:rPr>
          <w:sz w:val="20"/>
          <w:szCs w:val="20"/>
        </w:rPr>
        <w:t>Кагатная</w:t>
      </w:r>
      <w:proofErr w:type="spellEnd"/>
      <w:r w:rsidRPr="00CA2D93">
        <w:rPr>
          <w:sz w:val="20"/>
          <w:szCs w:val="20"/>
        </w:rPr>
        <w:t xml:space="preserve"> гниль» для корнеплодов столовой свеклы, а следует определить название этого заболевания как гнили при хран</w:t>
      </w:r>
      <w:r w:rsidRPr="00CA2D93">
        <w:rPr>
          <w:sz w:val="20"/>
          <w:szCs w:val="20"/>
        </w:rPr>
        <w:t>е</w:t>
      </w:r>
      <w:r w:rsidRPr="00CA2D93">
        <w:rPr>
          <w:sz w:val="20"/>
          <w:szCs w:val="20"/>
        </w:rPr>
        <w:t xml:space="preserve">нии: </w:t>
      </w:r>
      <w:proofErr w:type="spellStart"/>
      <w:r w:rsidRPr="00CA2D93">
        <w:rPr>
          <w:sz w:val="20"/>
          <w:szCs w:val="20"/>
        </w:rPr>
        <w:t>фомозная</w:t>
      </w:r>
      <w:proofErr w:type="spellEnd"/>
      <w:r w:rsidRPr="00CA2D93">
        <w:rPr>
          <w:sz w:val="20"/>
          <w:szCs w:val="20"/>
        </w:rPr>
        <w:t xml:space="preserve">, </w:t>
      </w:r>
      <w:proofErr w:type="spellStart"/>
      <w:r w:rsidRPr="00CA2D93">
        <w:rPr>
          <w:sz w:val="20"/>
          <w:szCs w:val="20"/>
        </w:rPr>
        <w:t>фузариозная</w:t>
      </w:r>
      <w:proofErr w:type="spellEnd"/>
      <w:r w:rsidRPr="00CA2D93">
        <w:rPr>
          <w:sz w:val="20"/>
          <w:szCs w:val="20"/>
        </w:rPr>
        <w:t xml:space="preserve">, </w:t>
      </w:r>
      <w:proofErr w:type="spellStart"/>
      <w:r w:rsidRPr="00CA2D93">
        <w:rPr>
          <w:sz w:val="20"/>
          <w:szCs w:val="20"/>
        </w:rPr>
        <w:t>альтернариозная</w:t>
      </w:r>
      <w:proofErr w:type="spellEnd"/>
      <w:r w:rsidRPr="00CA2D93">
        <w:rPr>
          <w:sz w:val="20"/>
          <w:szCs w:val="20"/>
        </w:rPr>
        <w:t xml:space="preserve">, </w:t>
      </w:r>
      <w:proofErr w:type="spellStart"/>
      <w:r w:rsidRPr="00CA2D93">
        <w:rPr>
          <w:sz w:val="20"/>
          <w:szCs w:val="20"/>
        </w:rPr>
        <w:t>склератини</w:t>
      </w:r>
      <w:r>
        <w:rPr>
          <w:sz w:val="20"/>
          <w:szCs w:val="20"/>
        </w:rPr>
        <w:t>озная</w:t>
      </w:r>
      <w:proofErr w:type="spellEnd"/>
      <w:r w:rsidRPr="00CA2D93">
        <w:rPr>
          <w:sz w:val="20"/>
          <w:szCs w:val="20"/>
        </w:rPr>
        <w:t>, то есть по родовому назв</w:t>
      </w:r>
      <w:r w:rsidRPr="00CA2D93">
        <w:rPr>
          <w:sz w:val="20"/>
          <w:szCs w:val="20"/>
        </w:rPr>
        <w:t>а</w:t>
      </w:r>
      <w:r w:rsidRPr="00CA2D93">
        <w:rPr>
          <w:sz w:val="20"/>
          <w:szCs w:val="20"/>
        </w:rPr>
        <w:t>нию возбудителя</w:t>
      </w:r>
      <w:r>
        <w:rPr>
          <w:sz w:val="20"/>
          <w:szCs w:val="20"/>
        </w:rPr>
        <w:t>.</w:t>
      </w:r>
    </w:p>
    <w:p w:rsidR="00A85C21" w:rsidRPr="00CA2D93" w:rsidRDefault="00A85C21" w:rsidP="00A85C21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spacing w:line="228" w:lineRule="auto"/>
        <w:ind w:left="0" w:firstLine="284"/>
        <w:jc w:val="both"/>
        <w:rPr>
          <w:sz w:val="20"/>
          <w:szCs w:val="20"/>
          <w:lang w:val="be-BY"/>
        </w:rPr>
      </w:pPr>
      <w:r w:rsidRPr="00CA2D93">
        <w:rPr>
          <w:sz w:val="20"/>
          <w:szCs w:val="20"/>
        </w:rPr>
        <w:t xml:space="preserve">При совместном развитии </w:t>
      </w:r>
      <w:proofErr w:type="spellStart"/>
      <w:r w:rsidRPr="00CA2D93">
        <w:rPr>
          <w:sz w:val="20"/>
          <w:szCs w:val="20"/>
        </w:rPr>
        <w:t>патогенов</w:t>
      </w:r>
      <w:proofErr w:type="spellEnd"/>
      <w:r w:rsidRPr="00CA2D93">
        <w:rPr>
          <w:sz w:val="20"/>
          <w:szCs w:val="20"/>
        </w:rPr>
        <w:t xml:space="preserve"> в чистой культуре и при з</w:t>
      </w:r>
      <w:r w:rsidRPr="00CA2D93">
        <w:rPr>
          <w:sz w:val="20"/>
          <w:szCs w:val="20"/>
        </w:rPr>
        <w:t>а</w:t>
      </w:r>
      <w:r>
        <w:rPr>
          <w:sz w:val="20"/>
          <w:szCs w:val="20"/>
        </w:rPr>
        <w:t xml:space="preserve">ражении корнеплодов </w:t>
      </w:r>
      <w:r w:rsidRPr="00CA2D93">
        <w:rPr>
          <w:sz w:val="20"/>
          <w:szCs w:val="20"/>
        </w:rPr>
        <w:t>столовой свеклы наблюдается антагонистич</w:t>
      </w:r>
      <w:r w:rsidRPr="00CA2D93">
        <w:rPr>
          <w:sz w:val="20"/>
          <w:szCs w:val="20"/>
        </w:rPr>
        <w:t>е</w:t>
      </w:r>
      <w:r w:rsidRPr="00CA2D93">
        <w:rPr>
          <w:sz w:val="20"/>
          <w:szCs w:val="20"/>
        </w:rPr>
        <w:t>ское их действие друг против друга. В связи с этим оценку сортов и гибридов столовой свеклы в дальне</w:t>
      </w:r>
      <w:r w:rsidRPr="00CA2D93">
        <w:rPr>
          <w:sz w:val="20"/>
          <w:szCs w:val="20"/>
        </w:rPr>
        <w:t>й</w:t>
      </w:r>
      <w:r w:rsidRPr="00CA2D93">
        <w:rPr>
          <w:sz w:val="20"/>
          <w:szCs w:val="20"/>
        </w:rPr>
        <w:t>шем необходимо вести к каждому возбудителю</w:t>
      </w:r>
      <w:r w:rsidRPr="00B06C83">
        <w:rPr>
          <w:sz w:val="20"/>
          <w:szCs w:val="20"/>
        </w:rPr>
        <w:t xml:space="preserve"> </w:t>
      </w:r>
      <w:r w:rsidRPr="00CA2D93">
        <w:rPr>
          <w:sz w:val="20"/>
          <w:szCs w:val="20"/>
        </w:rPr>
        <w:t>отдельно</w:t>
      </w:r>
      <w:r>
        <w:rPr>
          <w:sz w:val="20"/>
          <w:szCs w:val="20"/>
        </w:rPr>
        <w:t>.</w:t>
      </w:r>
    </w:p>
    <w:p w:rsidR="00A85C21" w:rsidRPr="00C94CD4" w:rsidRDefault="00A85C21" w:rsidP="00A85C21">
      <w:pPr>
        <w:widowControl w:val="0"/>
        <w:jc w:val="center"/>
        <w:rPr>
          <w:sz w:val="16"/>
          <w:szCs w:val="16"/>
        </w:rPr>
      </w:pPr>
      <w:r w:rsidRPr="00C94CD4">
        <w:rPr>
          <w:sz w:val="16"/>
          <w:szCs w:val="16"/>
        </w:rPr>
        <w:t>ЛИТЕРАТУРА</w:t>
      </w:r>
    </w:p>
    <w:p w:rsidR="00A85C21" w:rsidRPr="00185248" w:rsidRDefault="00A85C21" w:rsidP="00A85C2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185248">
        <w:rPr>
          <w:sz w:val="16"/>
          <w:szCs w:val="16"/>
        </w:rPr>
        <w:t>Синяков</w:t>
      </w:r>
      <w:r>
        <w:rPr>
          <w:sz w:val="16"/>
          <w:szCs w:val="16"/>
        </w:rPr>
        <w:t>,</w:t>
      </w:r>
      <w:r w:rsidRPr="00185248">
        <w:rPr>
          <w:sz w:val="16"/>
          <w:szCs w:val="16"/>
        </w:rPr>
        <w:t xml:space="preserve"> А.Ф.</w:t>
      </w:r>
      <w:r>
        <w:rPr>
          <w:sz w:val="16"/>
          <w:szCs w:val="16"/>
        </w:rPr>
        <w:t xml:space="preserve"> </w:t>
      </w:r>
      <w:r w:rsidRPr="00185248">
        <w:rPr>
          <w:sz w:val="16"/>
          <w:szCs w:val="16"/>
        </w:rPr>
        <w:t>Свекла – целитель // А.Ф.</w:t>
      </w:r>
      <w:r>
        <w:rPr>
          <w:sz w:val="16"/>
          <w:szCs w:val="16"/>
        </w:rPr>
        <w:t xml:space="preserve"> </w:t>
      </w:r>
      <w:r w:rsidRPr="00185248">
        <w:rPr>
          <w:sz w:val="16"/>
          <w:szCs w:val="16"/>
        </w:rPr>
        <w:t xml:space="preserve">Синяков </w:t>
      </w:r>
      <w:r>
        <w:rPr>
          <w:sz w:val="16"/>
          <w:szCs w:val="16"/>
        </w:rPr>
        <w:t xml:space="preserve">/ </w:t>
      </w:r>
      <w:r w:rsidRPr="00185248">
        <w:rPr>
          <w:sz w:val="16"/>
          <w:szCs w:val="16"/>
        </w:rPr>
        <w:t>Картофель и ов</w:t>
      </w:r>
      <w:r w:rsidRPr="00185248">
        <w:rPr>
          <w:sz w:val="16"/>
          <w:szCs w:val="16"/>
        </w:rPr>
        <w:t>о</w:t>
      </w:r>
      <w:r w:rsidRPr="00185248">
        <w:rPr>
          <w:sz w:val="16"/>
          <w:szCs w:val="16"/>
        </w:rPr>
        <w:t>щи.-1997. - №4. -</w:t>
      </w:r>
      <w:r>
        <w:rPr>
          <w:sz w:val="16"/>
          <w:szCs w:val="16"/>
        </w:rPr>
        <w:t xml:space="preserve"> </w:t>
      </w:r>
      <w:r w:rsidRPr="00185248">
        <w:rPr>
          <w:sz w:val="16"/>
          <w:szCs w:val="16"/>
        </w:rPr>
        <w:t>С.18-19.</w:t>
      </w:r>
    </w:p>
    <w:p w:rsidR="00A85C21" w:rsidRDefault="00A85C21" w:rsidP="00A85C2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185248">
        <w:rPr>
          <w:spacing w:val="-2"/>
          <w:sz w:val="16"/>
          <w:szCs w:val="16"/>
        </w:rPr>
        <w:t>Самохвалов</w:t>
      </w:r>
      <w:r>
        <w:rPr>
          <w:spacing w:val="-2"/>
          <w:sz w:val="16"/>
          <w:szCs w:val="16"/>
        </w:rPr>
        <w:t>,</w:t>
      </w:r>
      <w:r w:rsidRPr="00185248">
        <w:rPr>
          <w:spacing w:val="-2"/>
          <w:sz w:val="16"/>
          <w:szCs w:val="16"/>
        </w:rPr>
        <w:t xml:space="preserve"> А.Н. Фитопатологические основы </w:t>
      </w:r>
      <w:proofErr w:type="gramStart"/>
      <w:r w:rsidRPr="00185248">
        <w:rPr>
          <w:spacing w:val="-2"/>
          <w:sz w:val="16"/>
          <w:szCs w:val="16"/>
        </w:rPr>
        <w:t xml:space="preserve">разработки методов оценки </w:t>
      </w:r>
      <w:r w:rsidRPr="00185248">
        <w:rPr>
          <w:spacing w:val="-1"/>
          <w:sz w:val="16"/>
          <w:szCs w:val="16"/>
        </w:rPr>
        <w:t>и</w:t>
      </w:r>
      <w:r w:rsidRPr="00185248">
        <w:rPr>
          <w:spacing w:val="-1"/>
          <w:sz w:val="16"/>
          <w:szCs w:val="16"/>
        </w:rPr>
        <w:t>с</w:t>
      </w:r>
      <w:r w:rsidRPr="00185248">
        <w:rPr>
          <w:spacing w:val="-1"/>
          <w:sz w:val="16"/>
          <w:szCs w:val="16"/>
        </w:rPr>
        <w:t>ходного материала овощных растений</w:t>
      </w:r>
      <w:proofErr w:type="gramEnd"/>
      <w:r w:rsidRPr="00185248">
        <w:rPr>
          <w:spacing w:val="-1"/>
          <w:sz w:val="16"/>
          <w:szCs w:val="16"/>
        </w:rPr>
        <w:t xml:space="preserve"> на устойчивость к бактериальным </w:t>
      </w:r>
      <w:r w:rsidRPr="00185248">
        <w:rPr>
          <w:spacing w:val="-4"/>
          <w:sz w:val="16"/>
          <w:szCs w:val="16"/>
        </w:rPr>
        <w:t>и грибным б</w:t>
      </w:r>
      <w:r w:rsidRPr="00185248">
        <w:rPr>
          <w:spacing w:val="-4"/>
          <w:sz w:val="16"/>
          <w:szCs w:val="16"/>
        </w:rPr>
        <w:t>о</w:t>
      </w:r>
      <w:r w:rsidRPr="00185248">
        <w:rPr>
          <w:spacing w:val="-4"/>
          <w:sz w:val="16"/>
          <w:szCs w:val="16"/>
        </w:rPr>
        <w:t xml:space="preserve">лезням // </w:t>
      </w:r>
      <w:r w:rsidRPr="00185248">
        <w:rPr>
          <w:spacing w:val="-2"/>
          <w:sz w:val="16"/>
          <w:szCs w:val="16"/>
        </w:rPr>
        <w:t>А.Н.</w:t>
      </w:r>
      <w:r>
        <w:rPr>
          <w:spacing w:val="-2"/>
          <w:sz w:val="16"/>
          <w:szCs w:val="16"/>
        </w:rPr>
        <w:t xml:space="preserve"> </w:t>
      </w:r>
      <w:r w:rsidRPr="00185248">
        <w:rPr>
          <w:spacing w:val="-2"/>
          <w:sz w:val="16"/>
          <w:szCs w:val="16"/>
        </w:rPr>
        <w:t xml:space="preserve">Самохвалов </w:t>
      </w:r>
      <w:r>
        <w:rPr>
          <w:spacing w:val="-2"/>
          <w:sz w:val="16"/>
          <w:szCs w:val="16"/>
        </w:rPr>
        <w:t xml:space="preserve">/ </w:t>
      </w:r>
      <w:r w:rsidRPr="00185248">
        <w:rPr>
          <w:spacing w:val="-4"/>
          <w:sz w:val="16"/>
          <w:szCs w:val="16"/>
        </w:rPr>
        <w:t xml:space="preserve">Методы оценки овощных растений на устойчивость к </w:t>
      </w:r>
      <w:r>
        <w:rPr>
          <w:sz w:val="16"/>
          <w:szCs w:val="16"/>
        </w:rPr>
        <w:t>болезням. – М., 1997. – С. 79-</w:t>
      </w:r>
      <w:r w:rsidRPr="00185248">
        <w:rPr>
          <w:sz w:val="16"/>
          <w:szCs w:val="16"/>
        </w:rPr>
        <w:t>170.</w:t>
      </w:r>
    </w:p>
    <w:p w:rsidR="00A85C21" w:rsidRPr="00185248" w:rsidRDefault="00A85C21" w:rsidP="00A85C21">
      <w:pPr>
        <w:numPr>
          <w:ilvl w:val="0"/>
          <w:numId w:val="3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185248">
        <w:rPr>
          <w:sz w:val="16"/>
          <w:szCs w:val="16"/>
        </w:rPr>
        <w:t>Пидопличко</w:t>
      </w:r>
      <w:proofErr w:type="spellEnd"/>
      <w:r>
        <w:rPr>
          <w:sz w:val="16"/>
          <w:szCs w:val="16"/>
        </w:rPr>
        <w:t>,</w:t>
      </w:r>
      <w:r w:rsidRPr="00185248">
        <w:rPr>
          <w:sz w:val="16"/>
          <w:szCs w:val="16"/>
        </w:rPr>
        <w:t xml:space="preserve"> Н.М. Грибы-паразиты культурных растений </w:t>
      </w:r>
      <w:r>
        <w:rPr>
          <w:sz w:val="16"/>
          <w:szCs w:val="16"/>
        </w:rPr>
        <w:t xml:space="preserve">/ </w:t>
      </w:r>
      <w:r w:rsidRPr="00185248">
        <w:rPr>
          <w:sz w:val="16"/>
          <w:szCs w:val="16"/>
        </w:rPr>
        <w:t>Н.М.</w:t>
      </w:r>
      <w:r>
        <w:rPr>
          <w:sz w:val="16"/>
          <w:szCs w:val="16"/>
        </w:rPr>
        <w:t xml:space="preserve"> </w:t>
      </w:r>
      <w:proofErr w:type="spellStart"/>
      <w:r w:rsidRPr="00185248">
        <w:rPr>
          <w:sz w:val="16"/>
          <w:szCs w:val="16"/>
        </w:rPr>
        <w:t>Пидопличко</w:t>
      </w:r>
      <w:proofErr w:type="spellEnd"/>
      <w:r>
        <w:rPr>
          <w:sz w:val="16"/>
          <w:szCs w:val="16"/>
        </w:rPr>
        <w:t>. –</w:t>
      </w:r>
      <w:r w:rsidRPr="00185248">
        <w:rPr>
          <w:sz w:val="16"/>
          <w:szCs w:val="16"/>
        </w:rPr>
        <w:t xml:space="preserve"> Т.1, Т.2, Т.</w:t>
      </w:r>
      <w:r>
        <w:rPr>
          <w:sz w:val="16"/>
          <w:szCs w:val="16"/>
        </w:rPr>
        <w:t>3. Киев «</w:t>
      </w:r>
      <w:proofErr w:type="spellStart"/>
      <w:r>
        <w:rPr>
          <w:sz w:val="16"/>
          <w:szCs w:val="16"/>
        </w:rPr>
        <w:t>Н</w:t>
      </w:r>
      <w:r>
        <w:rPr>
          <w:sz w:val="16"/>
          <w:szCs w:val="16"/>
        </w:rPr>
        <w:t>а</w:t>
      </w:r>
      <w:r>
        <w:rPr>
          <w:sz w:val="16"/>
          <w:szCs w:val="16"/>
        </w:rPr>
        <w:t>вукова</w:t>
      </w:r>
      <w:proofErr w:type="spellEnd"/>
      <w:r>
        <w:rPr>
          <w:sz w:val="16"/>
          <w:szCs w:val="16"/>
        </w:rPr>
        <w:t xml:space="preserve"> думка», 1977.</w:t>
      </w:r>
    </w:p>
    <w:p w:rsidR="0068764B" w:rsidRPr="008062A5" w:rsidRDefault="0068764B" w:rsidP="008062A5"/>
    <w:sectPr w:rsidR="0068764B" w:rsidRPr="008062A5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83C0B"/>
    <w:multiLevelType w:val="hybridMultilevel"/>
    <w:tmpl w:val="47AC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6AF7585"/>
    <w:multiLevelType w:val="hybridMultilevel"/>
    <w:tmpl w:val="6DA6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2A5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758EC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C21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A85C21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2">
    <w:name w:val="Body Text 2"/>
    <w:basedOn w:val="a"/>
    <w:link w:val="20"/>
    <w:rsid w:val="00A85C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5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A85C21"/>
  </w:style>
  <w:style w:type="paragraph" w:styleId="3">
    <w:name w:val="Body Text Indent 3"/>
    <w:basedOn w:val="a"/>
    <w:link w:val="30"/>
    <w:rsid w:val="00A85C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5C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2177</Words>
  <Characters>12410</Characters>
  <Application>Microsoft Office Word</Application>
  <DocSecurity>0</DocSecurity>
  <Lines>103</Lines>
  <Paragraphs>29</Paragraphs>
  <ScaleCrop>false</ScaleCrop>
  <Company>Microsoft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2013-03-14T12:45:00Z</dcterms:created>
  <dcterms:modified xsi:type="dcterms:W3CDTF">2013-03-14T12:45:00Z</dcterms:modified>
</cp:coreProperties>
</file>