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80" w:rsidRPr="00B93DE1" w:rsidRDefault="006B6680" w:rsidP="006B6680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 w:rsidRPr="00226C19">
        <w:rPr>
          <w:sz w:val="20"/>
          <w:szCs w:val="20"/>
        </w:rPr>
        <w:t>УДК</w:t>
      </w:r>
      <w:r w:rsidRPr="002672CA">
        <w:rPr>
          <w:sz w:val="20"/>
          <w:szCs w:val="20"/>
        </w:rPr>
        <w:t>:631.82:631.559:633.112.9</w:t>
      </w:r>
    </w:p>
    <w:p w:rsidR="006B6680" w:rsidRDefault="006B6680" w:rsidP="006B6680">
      <w:pPr>
        <w:pStyle w:val="2"/>
        <w:spacing w:after="0" w:line="240" w:lineRule="auto"/>
        <w:ind w:left="0"/>
        <w:jc w:val="center"/>
        <w:rPr>
          <w:b/>
          <w:sz w:val="20"/>
          <w:szCs w:val="20"/>
        </w:rPr>
      </w:pPr>
      <w:r w:rsidRPr="00154A9C">
        <w:rPr>
          <w:b/>
          <w:sz w:val="20"/>
          <w:szCs w:val="20"/>
        </w:rPr>
        <w:t xml:space="preserve">ВЛИЯНИЕ ДОЗ МИНЕРАЛЬНЫХ УДОБРЕНИЙ </w:t>
      </w:r>
      <w:proofErr w:type="gramStart"/>
      <w:r w:rsidRPr="00154A9C">
        <w:rPr>
          <w:b/>
          <w:sz w:val="20"/>
          <w:szCs w:val="20"/>
        </w:rPr>
        <w:t>НА</w:t>
      </w:r>
      <w:proofErr w:type="gramEnd"/>
      <w:r w:rsidRPr="00154A9C">
        <w:rPr>
          <w:b/>
          <w:sz w:val="20"/>
          <w:szCs w:val="20"/>
        </w:rPr>
        <w:t xml:space="preserve"> </w:t>
      </w:r>
    </w:p>
    <w:p w:rsidR="006B6680" w:rsidRPr="00154A9C" w:rsidRDefault="006B6680" w:rsidP="006B6680">
      <w:pPr>
        <w:pStyle w:val="2"/>
        <w:spacing w:after="0" w:line="240" w:lineRule="auto"/>
        <w:ind w:left="0"/>
        <w:jc w:val="center"/>
        <w:rPr>
          <w:b/>
          <w:sz w:val="20"/>
          <w:szCs w:val="20"/>
        </w:rPr>
      </w:pPr>
      <w:r w:rsidRPr="00154A9C">
        <w:rPr>
          <w:b/>
          <w:sz w:val="20"/>
          <w:szCs w:val="20"/>
        </w:rPr>
        <w:t>УРОЖА</w:t>
      </w:r>
      <w:r w:rsidRPr="00154A9C">
        <w:rPr>
          <w:b/>
          <w:sz w:val="20"/>
          <w:szCs w:val="20"/>
        </w:rPr>
        <w:t>Й</w:t>
      </w:r>
      <w:r w:rsidRPr="00154A9C">
        <w:rPr>
          <w:b/>
          <w:sz w:val="20"/>
          <w:szCs w:val="20"/>
        </w:rPr>
        <w:t xml:space="preserve">НОСТЬ </w:t>
      </w:r>
      <w:proofErr w:type="gramStart"/>
      <w:r w:rsidRPr="00154A9C">
        <w:rPr>
          <w:b/>
          <w:sz w:val="20"/>
          <w:szCs w:val="20"/>
        </w:rPr>
        <w:t>ЯРОВОГО</w:t>
      </w:r>
      <w:proofErr w:type="gramEnd"/>
      <w:r w:rsidRPr="00154A9C">
        <w:rPr>
          <w:b/>
          <w:sz w:val="20"/>
          <w:szCs w:val="20"/>
        </w:rPr>
        <w:t xml:space="preserve"> ТРИТИКАЛЕ</w:t>
      </w:r>
    </w:p>
    <w:p w:rsidR="006B6680" w:rsidRPr="00B41C39" w:rsidRDefault="006B6680" w:rsidP="006B6680">
      <w:pPr>
        <w:pStyle w:val="2"/>
        <w:spacing w:after="0" w:line="240" w:lineRule="auto"/>
        <w:ind w:left="0"/>
        <w:jc w:val="both"/>
        <w:rPr>
          <w:b/>
          <w:sz w:val="20"/>
          <w:szCs w:val="20"/>
        </w:rPr>
      </w:pPr>
      <w:r w:rsidRPr="00B41C39">
        <w:rPr>
          <w:b/>
          <w:sz w:val="20"/>
          <w:szCs w:val="20"/>
        </w:rPr>
        <w:t xml:space="preserve">А.В. </w:t>
      </w:r>
      <w:proofErr w:type="spellStart"/>
      <w:r w:rsidRPr="00B41C39">
        <w:rPr>
          <w:b/>
          <w:sz w:val="20"/>
          <w:szCs w:val="20"/>
        </w:rPr>
        <w:t>Шостко</w:t>
      </w:r>
      <w:proofErr w:type="spellEnd"/>
    </w:p>
    <w:p w:rsidR="006B6680" w:rsidRPr="00226C19" w:rsidRDefault="006B6680" w:rsidP="006B6680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 w:rsidRPr="00226C19">
        <w:rPr>
          <w:sz w:val="20"/>
          <w:szCs w:val="20"/>
        </w:rPr>
        <w:t>УО «Гродненский государственный аграрный университет»</w:t>
      </w:r>
      <w:r>
        <w:rPr>
          <w:sz w:val="20"/>
          <w:szCs w:val="20"/>
        </w:rPr>
        <w:t>,</w:t>
      </w:r>
    </w:p>
    <w:p w:rsidR="006B6680" w:rsidRDefault="006B6680" w:rsidP="006B6680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226C19">
        <w:rPr>
          <w:sz w:val="20"/>
          <w:szCs w:val="20"/>
        </w:rPr>
        <w:t>. Гродно, Республика Беларусь</w:t>
      </w:r>
    </w:p>
    <w:p w:rsidR="006B6680" w:rsidRDefault="006B6680" w:rsidP="006B6680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</w:p>
    <w:p w:rsidR="006B6680" w:rsidRPr="002672CA" w:rsidRDefault="006B6680" w:rsidP="006B6680">
      <w:pPr>
        <w:pStyle w:val="2"/>
        <w:spacing w:after="0" w:line="240" w:lineRule="auto"/>
        <w:ind w:left="0"/>
        <w:jc w:val="center"/>
        <w:rPr>
          <w:i/>
          <w:sz w:val="16"/>
          <w:szCs w:val="16"/>
        </w:rPr>
      </w:pPr>
      <w:r w:rsidRPr="002672CA">
        <w:rPr>
          <w:i/>
          <w:sz w:val="16"/>
          <w:szCs w:val="16"/>
        </w:rPr>
        <w:t>(Поступила в редакцию 04.06.2010 г.)</w:t>
      </w:r>
    </w:p>
    <w:p w:rsidR="006B6680" w:rsidRPr="002672CA" w:rsidRDefault="006B6680" w:rsidP="006B6680">
      <w:pPr>
        <w:pStyle w:val="2"/>
        <w:spacing w:after="0" w:line="240" w:lineRule="auto"/>
        <w:ind w:left="0"/>
        <w:jc w:val="center"/>
        <w:rPr>
          <w:i/>
          <w:sz w:val="16"/>
          <w:szCs w:val="16"/>
        </w:rPr>
      </w:pPr>
    </w:p>
    <w:p w:rsidR="006B6680" w:rsidRPr="002672CA" w:rsidRDefault="006B6680" w:rsidP="006B6680">
      <w:pPr>
        <w:pStyle w:val="2"/>
        <w:spacing w:after="0" w:line="240" w:lineRule="auto"/>
        <w:ind w:left="0" w:firstLine="284"/>
        <w:jc w:val="both"/>
        <w:rPr>
          <w:i/>
          <w:sz w:val="16"/>
          <w:szCs w:val="16"/>
        </w:rPr>
      </w:pPr>
      <w:r w:rsidRPr="002672CA">
        <w:rPr>
          <w:b/>
          <w:i/>
          <w:sz w:val="16"/>
          <w:szCs w:val="16"/>
        </w:rPr>
        <w:t>Аннотация.</w:t>
      </w:r>
      <w:r w:rsidRPr="002672CA">
        <w:rPr>
          <w:i/>
          <w:sz w:val="16"/>
          <w:szCs w:val="16"/>
        </w:rPr>
        <w:t xml:space="preserve"> Продуктивность ярового </w:t>
      </w:r>
      <w:proofErr w:type="gramStart"/>
      <w:r w:rsidRPr="002672CA">
        <w:rPr>
          <w:i/>
          <w:sz w:val="16"/>
          <w:szCs w:val="16"/>
        </w:rPr>
        <w:t>тритикале</w:t>
      </w:r>
      <w:proofErr w:type="gramEnd"/>
      <w:r w:rsidRPr="002672CA">
        <w:rPr>
          <w:i/>
          <w:sz w:val="16"/>
          <w:szCs w:val="16"/>
        </w:rPr>
        <w:t xml:space="preserve"> определяется в первую очередь уровнем минерального питания. Проводились полевые опыты по изучению эффективн</w:t>
      </w:r>
      <w:r w:rsidRPr="002672CA">
        <w:rPr>
          <w:i/>
          <w:sz w:val="16"/>
          <w:szCs w:val="16"/>
        </w:rPr>
        <w:t>о</w:t>
      </w:r>
      <w:r w:rsidRPr="002672CA">
        <w:rPr>
          <w:i/>
          <w:sz w:val="16"/>
          <w:szCs w:val="16"/>
        </w:rPr>
        <w:t xml:space="preserve">сти различных систем применения удобрений на тритикале в условиях опытного поля УО «Гродненский государственный аграрный университет» на дерново-подзолистой супесчаной почве, подстилаемой </w:t>
      </w:r>
      <w:proofErr w:type="gramStart"/>
      <w:r w:rsidRPr="002672CA">
        <w:rPr>
          <w:i/>
          <w:sz w:val="16"/>
          <w:szCs w:val="16"/>
        </w:rPr>
        <w:t>моренным</w:t>
      </w:r>
      <w:proofErr w:type="gramEnd"/>
      <w:r w:rsidRPr="002672CA">
        <w:rPr>
          <w:i/>
          <w:sz w:val="16"/>
          <w:szCs w:val="16"/>
        </w:rPr>
        <w:t xml:space="preserve"> суглинком. В результате исследований было установлено, что максимальная урожайность культуры формируется при дробном внесении 90 кг/га действующего вещества азота на фоне применения фосфорных и калийных удобрений в дозе Р</w:t>
      </w:r>
      <w:r w:rsidRPr="002672CA">
        <w:rPr>
          <w:i/>
          <w:sz w:val="16"/>
          <w:szCs w:val="16"/>
          <w:vertAlign w:val="subscript"/>
        </w:rPr>
        <w:t>40</w:t>
      </w:r>
      <w:r w:rsidRPr="002672CA">
        <w:rPr>
          <w:i/>
          <w:sz w:val="16"/>
          <w:szCs w:val="16"/>
        </w:rPr>
        <w:t>К</w:t>
      </w:r>
      <w:r w:rsidRPr="002672CA">
        <w:rPr>
          <w:i/>
          <w:sz w:val="16"/>
          <w:szCs w:val="16"/>
          <w:vertAlign w:val="subscript"/>
        </w:rPr>
        <w:t>90</w:t>
      </w:r>
      <w:r w:rsidRPr="002672CA">
        <w:rPr>
          <w:i/>
          <w:sz w:val="16"/>
          <w:szCs w:val="16"/>
        </w:rPr>
        <w:t>. Эффе</w:t>
      </w:r>
      <w:r w:rsidRPr="002672CA">
        <w:rPr>
          <w:i/>
          <w:sz w:val="16"/>
          <w:szCs w:val="16"/>
        </w:rPr>
        <w:t>к</w:t>
      </w:r>
      <w:r w:rsidRPr="002672CA">
        <w:rPr>
          <w:i/>
          <w:sz w:val="16"/>
          <w:szCs w:val="16"/>
        </w:rPr>
        <w:t>тивным приемом повышения урожайности ярового тритикале оказалось совмещение подкормки азотом в фазу кущения с внесением медного микр</w:t>
      </w:r>
      <w:r w:rsidRPr="002672CA">
        <w:rPr>
          <w:i/>
          <w:sz w:val="16"/>
          <w:szCs w:val="16"/>
        </w:rPr>
        <w:t>о</w:t>
      </w:r>
      <w:r w:rsidRPr="002672CA">
        <w:rPr>
          <w:i/>
          <w:sz w:val="16"/>
          <w:szCs w:val="16"/>
        </w:rPr>
        <w:t>удобрения.</w:t>
      </w:r>
    </w:p>
    <w:p w:rsidR="006B6680" w:rsidRPr="002672CA" w:rsidRDefault="006B6680" w:rsidP="006B6680">
      <w:pPr>
        <w:pStyle w:val="2"/>
        <w:spacing w:after="0" w:line="240" w:lineRule="auto"/>
        <w:ind w:left="0" w:firstLine="284"/>
        <w:jc w:val="both"/>
        <w:rPr>
          <w:i/>
          <w:sz w:val="20"/>
          <w:szCs w:val="20"/>
          <w:lang w:val="en-US"/>
        </w:rPr>
      </w:pPr>
      <w:proofErr w:type="gramStart"/>
      <w:r w:rsidRPr="002672CA">
        <w:rPr>
          <w:b/>
          <w:i/>
          <w:sz w:val="16"/>
          <w:szCs w:val="16"/>
          <w:lang w:val="en-US"/>
        </w:rPr>
        <w:t>Summary.</w:t>
      </w:r>
      <w:proofErr w:type="gramEnd"/>
      <w:r w:rsidRPr="002672CA">
        <w:rPr>
          <w:i/>
          <w:sz w:val="16"/>
          <w:szCs w:val="16"/>
          <w:lang w:val="en-US"/>
        </w:rPr>
        <w:t xml:space="preserve"> Efficiency summer triticale is defined first of all by level of a mineral food. Field experiments on studying of efficiency of various systems of application of fertili</w:t>
      </w:r>
      <w:r w:rsidRPr="002672CA">
        <w:rPr>
          <w:i/>
          <w:sz w:val="16"/>
          <w:szCs w:val="16"/>
          <w:lang w:val="en-US"/>
        </w:rPr>
        <w:t>z</w:t>
      </w:r>
      <w:r w:rsidRPr="002672CA">
        <w:rPr>
          <w:i/>
          <w:sz w:val="16"/>
          <w:szCs w:val="16"/>
          <w:lang w:val="en-US"/>
        </w:rPr>
        <w:t>ers on triticale in the conditions of skilled field Formation establishment «</w:t>
      </w:r>
      <w:smartTag w:uri="urn:schemas-microsoft-com:office:smarttags" w:element="place">
        <w:smartTag w:uri="urn:schemas-microsoft-com:office:smarttags" w:element="City">
          <w:r w:rsidRPr="002672CA">
            <w:rPr>
              <w:i/>
              <w:sz w:val="16"/>
              <w:szCs w:val="16"/>
              <w:lang w:val="en-US"/>
            </w:rPr>
            <w:t>Grodno</w:t>
          </w:r>
        </w:smartTag>
      </w:smartTag>
      <w:r w:rsidRPr="002672CA">
        <w:rPr>
          <w:i/>
          <w:sz w:val="16"/>
          <w:szCs w:val="16"/>
          <w:lang w:val="en-US"/>
        </w:rPr>
        <w:t xml:space="preserve"> state agrarian university» on the </w:t>
      </w:r>
      <w:proofErr w:type="spellStart"/>
      <w:r w:rsidRPr="002672CA">
        <w:rPr>
          <w:i/>
          <w:sz w:val="16"/>
          <w:szCs w:val="16"/>
          <w:lang w:val="en-US"/>
        </w:rPr>
        <w:t>dernovo-podsolic</w:t>
      </w:r>
      <w:proofErr w:type="spellEnd"/>
      <w:r w:rsidRPr="002672CA">
        <w:rPr>
          <w:i/>
          <w:sz w:val="16"/>
          <w:szCs w:val="16"/>
          <w:lang w:val="en-US"/>
        </w:rPr>
        <w:t xml:space="preserve"> sandy soil spread by loam were spent. As a result of r</w:t>
      </w:r>
      <w:r w:rsidRPr="002672CA">
        <w:rPr>
          <w:i/>
          <w:sz w:val="16"/>
          <w:szCs w:val="16"/>
          <w:lang w:val="en-US"/>
        </w:rPr>
        <w:t>e</w:t>
      </w:r>
      <w:r w:rsidRPr="002672CA">
        <w:rPr>
          <w:i/>
          <w:sz w:val="16"/>
          <w:szCs w:val="16"/>
          <w:lang w:val="en-US"/>
        </w:rPr>
        <w:t>searches it has been established that the maximum productivity of culture is formed at fractional out of-</w:t>
      </w:r>
      <w:proofErr w:type="spellStart"/>
      <w:r w:rsidRPr="002672CA">
        <w:rPr>
          <w:i/>
          <w:sz w:val="16"/>
          <w:szCs w:val="16"/>
          <w:lang w:val="en-US"/>
        </w:rPr>
        <w:t>senii</w:t>
      </w:r>
      <w:proofErr w:type="spellEnd"/>
      <w:r w:rsidRPr="002672CA">
        <w:rPr>
          <w:i/>
          <w:sz w:val="16"/>
          <w:szCs w:val="16"/>
          <w:lang w:val="en-US"/>
        </w:rPr>
        <w:t xml:space="preserve"> 90 kg/hectares of operating substance of nitrogen against application of pho</w:t>
      </w:r>
      <w:r w:rsidRPr="002672CA">
        <w:rPr>
          <w:i/>
          <w:sz w:val="16"/>
          <w:szCs w:val="16"/>
          <w:lang w:val="en-US"/>
        </w:rPr>
        <w:t>s</w:t>
      </w:r>
      <w:r w:rsidRPr="002672CA">
        <w:rPr>
          <w:i/>
          <w:sz w:val="16"/>
          <w:szCs w:val="16"/>
          <w:lang w:val="en-US"/>
        </w:rPr>
        <w:t xml:space="preserve">phoric and </w:t>
      </w:r>
      <w:proofErr w:type="spellStart"/>
      <w:r w:rsidRPr="002672CA">
        <w:rPr>
          <w:i/>
          <w:sz w:val="16"/>
          <w:szCs w:val="16"/>
          <w:lang w:val="en-US"/>
        </w:rPr>
        <w:t>kaly</w:t>
      </w:r>
      <w:proofErr w:type="spellEnd"/>
      <w:r w:rsidRPr="002672CA">
        <w:rPr>
          <w:i/>
          <w:sz w:val="16"/>
          <w:szCs w:val="16"/>
          <w:lang w:val="en-US"/>
        </w:rPr>
        <w:t xml:space="preserve"> </w:t>
      </w:r>
      <w:proofErr w:type="spellStart"/>
      <w:proofErr w:type="gramStart"/>
      <w:r w:rsidRPr="002672CA">
        <w:rPr>
          <w:i/>
          <w:sz w:val="16"/>
          <w:szCs w:val="16"/>
          <w:lang w:val="en-US"/>
        </w:rPr>
        <w:t>th</w:t>
      </w:r>
      <w:proofErr w:type="spellEnd"/>
      <w:proofErr w:type="gramEnd"/>
      <w:r w:rsidRPr="002672CA">
        <w:rPr>
          <w:i/>
          <w:sz w:val="16"/>
          <w:szCs w:val="16"/>
          <w:lang w:val="en-US"/>
        </w:rPr>
        <w:t xml:space="preserve"> fertilizers in dose Р</w:t>
      </w:r>
      <w:r w:rsidRPr="002672CA">
        <w:rPr>
          <w:i/>
          <w:sz w:val="16"/>
          <w:szCs w:val="16"/>
          <w:vertAlign w:val="subscript"/>
          <w:lang w:val="en-US"/>
        </w:rPr>
        <w:t>40</w:t>
      </w:r>
      <w:r w:rsidRPr="002672CA">
        <w:rPr>
          <w:i/>
          <w:sz w:val="16"/>
          <w:szCs w:val="16"/>
          <w:lang w:val="en-US"/>
        </w:rPr>
        <w:t>К</w:t>
      </w:r>
      <w:r w:rsidRPr="002672CA">
        <w:rPr>
          <w:i/>
          <w:sz w:val="16"/>
          <w:szCs w:val="16"/>
          <w:vertAlign w:val="subscript"/>
          <w:lang w:val="en-US"/>
        </w:rPr>
        <w:t>90</w:t>
      </w:r>
      <w:r w:rsidRPr="002672CA">
        <w:rPr>
          <w:i/>
          <w:sz w:val="16"/>
          <w:szCs w:val="16"/>
          <w:lang w:val="en-US"/>
        </w:rPr>
        <w:t xml:space="preserve">. Combination of top dressing by nitrogen in a phase </w:t>
      </w:r>
      <w:proofErr w:type="spellStart"/>
      <w:r w:rsidRPr="002672CA">
        <w:rPr>
          <w:i/>
          <w:sz w:val="16"/>
          <w:szCs w:val="16"/>
          <w:lang w:val="en-US"/>
        </w:rPr>
        <w:t>clustation</w:t>
      </w:r>
      <w:proofErr w:type="spellEnd"/>
      <w:r w:rsidRPr="002672CA">
        <w:rPr>
          <w:i/>
          <w:sz w:val="16"/>
          <w:szCs w:val="16"/>
          <w:lang w:val="en-US"/>
        </w:rPr>
        <w:t xml:space="preserve"> with entering of </w:t>
      </w:r>
      <w:proofErr w:type="spellStart"/>
      <w:r w:rsidRPr="002672CA">
        <w:rPr>
          <w:i/>
          <w:sz w:val="16"/>
          <w:szCs w:val="16"/>
          <w:lang w:val="en-US"/>
        </w:rPr>
        <w:t>medno</w:t>
      </w:r>
      <w:proofErr w:type="spellEnd"/>
      <w:r w:rsidRPr="002672CA">
        <w:rPr>
          <w:i/>
          <w:sz w:val="16"/>
          <w:szCs w:val="16"/>
          <w:lang w:val="en-US"/>
        </w:rPr>
        <w:t xml:space="preserve"> the </w:t>
      </w:r>
      <w:proofErr w:type="spellStart"/>
      <w:r w:rsidRPr="002672CA">
        <w:rPr>
          <w:i/>
          <w:sz w:val="16"/>
          <w:szCs w:val="16"/>
          <w:lang w:val="en-US"/>
        </w:rPr>
        <w:t>microfertilizer</w:t>
      </w:r>
      <w:proofErr w:type="spellEnd"/>
      <w:r w:rsidRPr="002672CA">
        <w:rPr>
          <w:i/>
          <w:sz w:val="16"/>
          <w:szCs w:val="16"/>
          <w:lang w:val="en-US"/>
        </w:rPr>
        <w:t xml:space="preserve"> has appeared effective reception of increase of producti</w:t>
      </w:r>
      <w:r w:rsidRPr="002672CA">
        <w:rPr>
          <w:i/>
          <w:sz w:val="16"/>
          <w:szCs w:val="16"/>
          <w:lang w:val="en-US"/>
        </w:rPr>
        <w:t>v</w:t>
      </w:r>
      <w:r w:rsidRPr="002672CA">
        <w:rPr>
          <w:i/>
          <w:sz w:val="16"/>
          <w:szCs w:val="16"/>
          <w:lang w:val="en-US"/>
        </w:rPr>
        <w:t xml:space="preserve">ity summer triticale. </w:t>
      </w:r>
    </w:p>
    <w:p w:rsidR="006B6680" w:rsidRPr="006A6A45" w:rsidRDefault="006B6680" w:rsidP="006B6680">
      <w:pPr>
        <w:pStyle w:val="2"/>
        <w:spacing w:after="0" w:line="240" w:lineRule="auto"/>
        <w:ind w:left="0" w:firstLine="284"/>
        <w:jc w:val="both"/>
        <w:rPr>
          <w:b/>
          <w:sz w:val="20"/>
          <w:szCs w:val="20"/>
          <w:lang w:val="en-US"/>
        </w:rPr>
      </w:pPr>
    </w:p>
    <w:p w:rsidR="006B6680" w:rsidRPr="00226C19" w:rsidRDefault="006B6680" w:rsidP="006B6680">
      <w:pPr>
        <w:pStyle w:val="2"/>
        <w:spacing w:after="0" w:line="240" w:lineRule="auto"/>
        <w:ind w:left="0" w:firstLine="284"/>
        <w:jc w:val="both"/>
        <w:rPr>
          <w:sz w:val="20"/>
          <w:szCs w:val="20"/>
        </w:rPr>
      </w:pPr>
      <w:r w:rsidRPr="00226C19">
        <w:rPr>
          <w:b/>
          <w:sz w:val="20"/>
          <w:szCs w:val="20"/>
        </w:rPr>
        <w:t xml:space="preserve">Введение. </w:t>
      </w:r>
      <w:r w:rsidRPr="00226C19">
        <w:rPr>
          <w:sz w:val="20"/>
          <w:szCs w:val="20"/>
        </w:rPr>
        <w:t xml:space="preserve">Одной из </w:t>
      </w:r>
      <w:r>
        <w:rPr>
          <w:sz w:val="20"/>
          <w:szCs w:val="20"/>
        </w:rPr>
        <w:t xml:space="preserve">основных </w:t>
      </w:r>
      <w:r w:rsidRPr="00226C19">
        <w:rPr>
          <w:sz w:val="20"/>
          <w:szCs w:val="20"/>
        </w:rPr>
        <w:t>задач</w:t>
      </w:r>
      <w:r>
        <w:rPr>
          <w:sz w:val="20"/>
          <w:szCs w:val="20"/>
        </w:rPr>
        <w:t xml:space="preserve"> в области растениеводства</w:t>
      </w:r>
      <w:r w:rsidRPr="00226C19">
        <w:rPr>
          <w:sz w:val="20"/>
          <w:szCs w:val="20"/>
        </w:rPr>
        <w:t xml:space="preserve"> стра</w:t>
      </w:r>
      <w:r>
        <w:rPr>
          <w:sz w:val="20"/>
          <w:szCs w:val="20"/>
        </w:rPr>
        <w:t>ны</w:t>
      </w:r>
      <w:r w:rsidRPr="00226C19">
        <w:rPr>
          <w:sz w:val="20"/>
          <w:szCs w:val="20"/>
        </w:rPr>
        <w:t xml:space="preserve"> является обеспечение сельскохозяйственных животных необходимым количеством высококачественных кормов. Значител</w:t>
      </w:r>
      <w:r w:rsidRPr="00226C19">
        <w:rPr>
          <w:sz w:val="20"/>
          <w:szCs w:val="20"/>
        </w:rPr>
        <w:t>ь</w:t>
      </w:r>
      <w:r w:rsidRPr="00226C19">
        <w:rPr>
          <w:sz w:val="20"/>
          <w:szCs w:val="20"/>
        </w:rPr>
        <w:t>ный удельный вес в рационах скота и домашней птицы занимают конце</w:t>
      </w:r>
      <w:r w:rsidRPr="00226C19">
        <w:rPr>
          <w:sz w:val="20"/>
          <w:szCs w:val="20"/>
        </w:rPr>
        <w:t>н</w:t>
      </w:r>
      <w:r w:rsidRPr="00226C19">
        <w:rPr>
          <w:sz w:val="20"/>
          <w:szCs w:val="20"/>
        </w:rPr>
        <w:t>траты, питательность которых можно повысить за счет зерна с высоким содержанием белка и незаменимых аминокислот. Традицио</w:t>
      </w:r>
      <w:r w:rsidRPr="00226C19">
        <w:rPr>
          <w:sz w:val="20"/>
          <w:szCs w:val="20"/>
        </w:rPr>
        <w:t>н</w:t>
      </w:r>
      <w:r w:rsidRPr="00226C19">
        <w:rPr>
          <w:sz w:val="20"/>
          <w:szCs w:val="20"/>
        </w:rPr>
        <w:t>но для производства концентрированных кормов используется</w:t>
      </w:r>
      <w:r>
        <w:rPr>
          <w:sz w:val="20"/>
          <w:szCs w:val="20"/>
        </w:rPr>
        <w:t>,</w:t>
      </w:r>
      <w:r w:rsidRPr="00226C19">
        <w:rPr>
          <w:sz w:val="20"/>
          <w:szCs w:val="20"/>
        </w:rPr>
        <w:t xml:space="preserve"> в осно</w:t>
      </w:r>
      <w:r w:rsidRPr="00226C19">
        <w:rPr>
          <w:sz w:val="20"/>
          <w:szCs w:val="20"/>
        </w:rPr>
        <w:t>в</w:t>
      </w:r>
      <w:r w:rsidRPr="00226C19">
        <w:rPr>
          <w:sz w:val="20"/>
          <w:szCs w:val="20"/>
        </w:rPr>
        <w:t>ном</w:t>
      </w:r>
      <w:r>
        <w:rPr>
          <w:sz w:val="20"/>
          <w:szCs w:val="20"/>
        </w:rPr>
        <w:t>,</w:t>
      </w:r>
      <w:r w:rsidRPr="00226C19">
        <w:rPr>
          <w:sz w:val="20"/>
          <w:szCs w:val="20"/>
        </w:rPr>
        <w:t xml:space="preserve"> зерно ячменя и кукурузы. В то же время существует возможность расширения ассо</w:t>
      </w:r>
      <w:r w:rsidRPr="00226C19">
        <w:rPr>
          <w:sz w:val="20"/>
          <w:szCs w:val="20"/>
        </w:rPr>
        <w:t>р</w:t>
      </w:r>
      <w:r w:rsidRPr="00226C19">
        <w:rPr>
          <w:sz w:val="20"/>
          <w:szCs w:val="20"/>
        </w:rPr>
        <w:t>тимента кормовых зерновых культур, среди которых достойное место занимает яр</w:t>
      </w:r>
      <w:r w:rsidRPr="00226C19">
        <w:rPr>
          <w:sz w:val="20"/>
          <w:szCs w:val="20"/>
        </w:rPr>
        <w:t>о</w:t>
      </w:r>
      <w:r w:rsidRPr="00226C19">
        <w:rPr>
          <w:sz w:val="20"/>
          <w:szCs w:val="20"/>
        </w:rPr>
        <w:t xml:space="preserve">вое тритикале. </w:t>
      </w:r>
    </w:p>
    <w:p w:rsidR="006B6680" w:rsidRPr="00226C19" w:rsidRDefault="006B6680" w:rsidP="006B6680">
      <w:pPr>
        <w:pStyle w:val="2"/>
        <w:spacing w:after="0" w:line="240" w:lineRule="auto"/>
        <w:ind w:left="0" w:firstLine="284"/>
        <w:jc w:val="both"/>
        <w:rPr>
          <w:sz w:val="20"/>
          <w:szCs w:val="20"/>
        </w:rPr>
      </w:pPr>
      <w:r w:rsidRPr="00226C19">
        <w:rPr>
          <w:sz w:val="20"/>
          <w:szCs w:val="20"/>
        </w:rPr>
        <w:t xml:space="preserve">Высокая питательная ценность зерна </w:t>
      </w:r>
      <w:proofErr w:type="gramStart"/>
      <w:r w:rsidRPr="00226C19">
        <w:rPr>
          <w:sz w:val="20"/>
          <w:szCs w:val="20"/>
        </w:rPr>
        <w:t>тритикале</w:t>
      </w:r>
      <w:proofErr w:type="gramEnd"/>
      <w:r w:rsidRPr="00226C19">
        <w:rPr>
          <w:sz w:val="20"/>
          <w:szCs w:val="20"/>
        </w:rPr>
        <w:t xml:space="preserve"> обеспечивает на</w:t>
      </w:r>
      <w:r w:rsidRPr="00226C19">
        <w:rPr>
          <w:sz w:val="20"/>
          <w:szCs w:val="20"/>
        </w:rPr>
        <w:t>и</w:t>
      </w:r>
      <w:r w:rsidRPr="00226C19">
        <w:rPr>
          <w:sz w:val="20"/>
          <w:szCs w:val="20"/>
        </w:rPr>
        <w:t>более оптимальные показатели эффективности использования корма. Установлено, что замена 40% зерна в обычных комбикормах зерном тритикале улучшает переваримость и экономит до 14 – 18% конце</w:t>
      </w:r>
      <w:r w:rsidRPr="00226C19">
        <w:rPr>
          <w:sz w:val="20"/>
          <w:szCs w:val="20"/>
        </w:rPr>
        <w:t>н</w:t>
      </w:r>
      <w:r w:rsidRPr="00226C19">
        <w:rPr>
          <w:sz w:val="20"/>
          <w:szCs w:val="20"/>
        </w:rPr>
        <w:t>тратов, увеличивая при этом привесы свиней на  откорме на 18 – 20%. Включается тритикале и в рационы коз, овец, птицы</w:t>
      </w:r>
      <w:r>
        <w:rPr>
          <w:sz w:val="20"/>
          <w:szCs w:val="20"/>
        </w:rPr>
        <w:t xml:space="preserve"> [2, 10]</w:t>
      </w:r>
      <w:r w:rsidRPr="00226C19">
        <w:rPr>
          <w:sz w:val="20"/>
          <w:szCs w:val="20"/>
        </w:rPr>
        <w:t>. В кормопроизводстве может использоваться и зеленая масса тритикале, в час</w:t>
      </w:r>
      <w:r w:rsidRPr="00226C19">
        <w:rPr>
          <w:sz w:val="20"/>
          <w:szCs w:val="20"/>
        </w:rPr>
        <w:t>т</w:t>
      </w:r>
      <w:r w:rsidRPr="00226C19">
        <w:rPr>
          <w:sz w:val="20"/>
          <w:szCs w:val="20"/>
        </w:rPr>
        <w:t>ности для приготовления сенажа, травяной муки, кормовых брикетов, гр</w:t>
      </w:r>
      <w:r w:rsidRPr="00226C19">
        <w:rPr>
          <w:sz w:val="20"/>
          <w:szCs w:val="20"/>
        </w:rPr>
        <w:t>а</w:t>
      </w:r>
      <w:r w:rsidRPr="00226C19">
        <w:rPr>
          <w:sz w:val="20"/>
          <w:szCs w:val="20"/>
        </w:rPr>
        <w:t xml:space="preserve">нул, силоса. Получаемый зеленый корм богаче белками, сахарами, </w:t>
      </w:r>
      <w:proofErr w:type="spellStart"/>
      <w:r w:rsidRPr="00226C19">
        <w:rPr>
          <w:sz w:val="20"/>
          <w:szCs w:val="20"/>
        </w:rPr>
        <w:t>каротиноидами</w:t>
      </w:r>
      <w:proofErr w:type="spellEnd"/>
      <w:r w:rsidRPr="00226C19">
        <w:rPr>
          <w:sz w:val="20"/>
          <w:szCs w:val="20"/>
        </w:rPr>
        <w:t xml:space="preserve"> и минеральными веществами и поедается скотом лу</w:t>
      </w:r>
      <w:r w:rsidRPr="00226C19">
        <w:rPr>
          <w:sz w:val="20"/>
          <w:szCs w:val="20"/>
        </w:rPr>
        <w:t>ч</w:t>
      </w:r>
      <w:r w:rsidRPr="00226C19">
        <w:rPr>
          <w:sz w:val="20"/>
          <w:szCs w:val="20"/>
        </w:rPr>
        <w:t xml:space="preserve">ше, чем зеленая масса озимых ржи и пшеницы. Посевы </w:t>
      </w:r>
      <w:proofErr w:type="gramStart"/>
      <w:r w:rsidRPr="00226C19">
        <w:rPr>
          <w:sz w:val="20"/>
          <w:szCs w:val="20"/>
        </w:rPr>
        <w:t>тритикале</w:t>
      </w:r>
      <w:proofErr w:type="gramEnd"/>
      <w:r w:rsidRPr="00226C19">
        <w:rPr>
          <w:sz w:val="20"/>
          <w:szCs w:val="20"/>
        </w:rPr>
        <w:t xml:space="preserve"> обеспечивают 100 – 120 </w:t>
      </w:r>
      <w:proofErr w:type="spellStart"/>
      <w:r w:rsidRPr="00226C19">
        <w:rPr>
          <w:sz w:val="20"/>
          <w:szCs w:val="20"/>
        </w:rPr>
        <w:t>ц</w:t>
      </w:r>
      <w:proofErr w:type="spellEnd"/>
      <w:r w:rsidRPr="00226C19">
        <w:rPr>
          <w:sz w:val="20"/>
          <w:szCs w:val="20"/>
        </w:rPr>
        <w:t xml:space="preserve">/га зеленой массы. </w:t>
      </w:r>
      <w:proofErr w:type="gramStart"/>
      <w:r w:rsidRPr="00226C19">
        <w:rPr>
          <w:sz w:val="20"/>
          <w:szCs w:val="20"/>
        </w:rPr>
        <w:t>Замена в рационе дойных коров зеленой массы пшеницы на тритикале повышает суто</w:t>
      </w:r>
      <w:r w:rsidRPr="00226C19">
        <w:rPr>
          <w:sz w:val="20"/>
          <w:szCs w:val="20"/>
        </w:rPr>
        <w:t>ч</w:t>
      </w:r>
      <w:r w:rsidRPr="00226C19">
        <w:rPr>
          <w:sz w:val="20"/>
          <w:szCs w:val="20"/>
        </w:rPr>
        <w:t>ные удои  на 13%, содержание жира в молоке на 0,29%, снижает затраты корма при получении молока на 32%. При кормлении зеленой массой трит</w:t>
      </w:r>
      <w:r w:rsidRPr="00226C19">
        <w:rPr>
          <w:sz w:val="20"/>
          <w:szCs w:val="20"/>
        </w:rPr>
        <w:t>и</w:t>
      </w:r>
      <w:r w:rsidRPr="00226C19">
        <w:rPr>
          <w:sz w:val="20"/>
          <w:szCs w:val="20"/>
        </w:rPr>
        <w:t xml:space="preserve">кале с добавкой </w:t>
      </w:r>
      <w:smartTag w:uri="urn:schemas-microsoft-com:office:smarttags" w:element="metricconverter">
        <w:smartTagPr>
          <w:attr w:name="ProductID" w:val="1 кг"/>
        </w:smartTagPr>
        <w:r w:rsidRPr="00226C19">
          <w:rPr>
            <w:sz w:val="20"/>
            <w:szCs w:val="20"/>
          </w:rPr>
          <w:t>1 кг</w:t>
        </w:r>
      </w:smartTag>
      <w:r w:rsidRPr="00226C19">
        <w:rPr>
          <w:sz w:val="20"/>
          <w:szCs w:val="20"/>
        </w:rPr>
        <w:t xml:space="preserve"> концентратов суточные привесы молодняка п</w:t>
      </w:r>
      <w:r w:rsidRPr="00226C19">
        <w:rPr>
          <w:sz w:val="20"/>
          <w:szCs w:val="20"/>
        </w:rPr>
        <w:t>о</w:t>
      </w:r>
      <w:r w:rsidRPr="00226C19">
        <w:rPr>
          <w:sz w:val="20"/>
          <w:szCs w:val="20"/>
        </w:rPr>
        <w:t>вышаются на 17% по сравнению с таким же количеством зеленой массы пшеницы и концентр</w:t>
      </w:r>
      <w:r w:rsidRPr="00226C19">
        <w:rPr>
          <w:sz w:val="20"/>
          <w:szCs w:val="20"/>
        </w:rPr>
        <w:t>а</w:t>
      </w:r>
      <w:r>
        <w:rPr>
          <w:sz w:val="20"/>
          <w:szCs w:val="20"/>
        </w:rPr>
        <w:t>тов [5, 7, 8</w:t>
      </w:r>
      <w:r w:rsidRPr="00226C19">
        <w:rPr>
          <w:sz w:val="20"/>
          <w:szCs w:val="20"/>
        </w:rPr>
        <w:t>].</w:t>
      </w:r>
      <w:proofErr w:type="gramEnd"/>
    </w:p>
    <w:p w:rsidR="006B6680" w:rsidRPr="00226C19" w:rsidRDefault="006B6680" w:rsidP="006B6680">
      <w:pPr>
        <w:pStyle w:val="2"/>
        <w:spacing w:after="0" w:line="240" w:lineRule="auto"/>
        <w:ind w:left="0" w:firstLine="284"/>
        <w:jc w:val="both"/>
        <w:rPr>
          <w:sz w:val="20"/>
          <w:szCs w:val="20"/>
        </w:rPr>
      </w:pPr>
      <w:proofErr w:type="gramStart"/>
      <w:r w:rsidRPr="00226C19">
        <w:rPr>
          <w:sz w:val="20"/>
          <w:szCs w:val="20"/>
        </w:rPr>
        <w:t>Яровое</w:t>
      </w:r>
      <w:proofErr w:type="gramEnd"/>
      <w:r w:rsidRPr="00226C19">
        <w:rPr>
          <w:sz w:val="20"/>
          <w:szCs w:val="20"/>
        </w:rPr>
        <w:t xml:space="preserve"> тритикале – отличный компонент в смешанных посевах с яровой викой, яровым рапсом, зеленая масса которых хорошо сбала</w:t>
      </w:r>
      <w:r w:rsidRPr="00226C19">
        <w:rPr>
          <w:sz w:val="20"/>
          <w:szCs w:val="20"/>
        </w:rPr>
        <w:t>н</w:t>
      </w:r>
      <w:r w:rsidRPr="00226C19">
        <w:rPr>
          <w:sz w:val="20"/>
          <w:szCs w:val="20"/>
        </w:rPr>
        <w:t>сирована по белку и незаменимым ами</w:t>
      </w:r>
      <w:r>
        <w:rPr>
          <w:sz w:val="20"/>
          <w:szCs w:val="20"/>
        </w:rPr>
        <w:t xml:space="preserve">нокислотам. Из этой массы можно </w:t>
      </w:r>
      <w:r w:rsidRPr="00226C19">
        <w:rPr>
          <w:sz w:val="20"/>
          <w:szCs w:val="20"/>
        </w:rPr>
        <w:t>приготовить силос, сенаж, гранулы, брикеты. Питательная це</w:t>
      </w:r>
      <w:r w:rsidRPr="00226C19">
        <w:rPr>
          <w:sz w:val="20"/>
          <w:szCs w:val="20"/>
        </w:rPr>
        <w:t>н</w:t>
      </w:r>
      <w:r w:rsidRPr="00226C19">
        <w:rPr>
          <w:sz w:val="20"/>
          <w:szCs w:val="20"/>
        </w:rPr>
        <w:t xml:space="preserve">ность </w:t>
      </w:r>
      <w:proofErr w:type="gramStart"/>
      <w:r w:rsidRPr="00226C19">
        <w:rPr>
          <w:sz w:val="20"/>
          <w:szCs w:val="20"/>
        </w:rPr>
        <w:t>такой</w:t>
      </w:r>
      <w:proofErr w:type="gramEnd"/>
      <w:r w:rsidRPr="00226C19">
        <w:rPr>
          <w:sz w:val="20"/>
          <w:szCs w:val="20"/>
        </w:rPr>
        <w:t xml:space="preserve"> </w:t>
      </w:r>
      <w:proofErr w:type="spellStart"/>
      <w:r w:rsidRPr="00226C19">
        <w:rPr>
          <w:sz w:val="20"/>
          <w:szCs w:val="20"/>
        </w:rPr>
        <w:t>кормосмеси</w:t>
      </w:r>
      <w:proofErr w:type="spellEnd"/>
      <w:r w:rsidRPr="00226C19">
        <w:rPr>
          <w:sz w:val="20"/>
          <w:szCs w:val="20"/>
        </w:rPr>
        <w:t xml:space="preserve"> в тр</w:t>
      </w:r>
      <w:r>
        <w:rPr>
          <w:sz w:val="20"/>
          <w:szCs w:val="20"/>
        </w:rPr>
        <w:t>и раза выше, чем у эспарцета [3</w:t>
      </w:r>
      <w:r w:rsidRPr="00226C19">
        <w:rPr>
          <w:sz w:val="20"/>
          <w:szCs w:val="20"/>
        </w:rPr>
        <w:t xml:space="preserve">]. Поэтому зерно ярового </w:t>
      </w:r>
      <w:proofErr w:type="gramStart"/>
      <w:r w:rsidRPr="00226C19">
        <w:rPr>
          <w:sz w:val="20"/>
          <w:szCs w:val="20"/>
        </w:rPr>
        <w:t>тритикале</w:t>
      </w:r>
      <w:proofErr w:type="gramEnd"/>
      <w:r w:rsidRPr="00226C19">
        <w:rPr>
          <w:sz w:val="20"/>
          <w:szCs w:val="20"/>
        </w:rPr>
        <w:t xml:space="preserve"> в основном используется в качестве хорошего компонента для приготовления комбикормов. </w:t>
      </w:r>
    </w:p>
    <w:p w:rsidR="006B6680" w:rsidRPr="00226C19" w:rsidRDefault="006B6680" w:rsidP="006B6680">
      <w:pPr>
        <w:pStyle w:val="2"/>
        <w:spacing w:after="0" w:line="240" w:lineRule="auto"/>
        <w:ind w:left="0" w:firstLine="284"/>
        <w:jc w:val="both"/>
        <w:rPr>
          <w:sz w:val="20"/>
          <w:szCs w:val="20"/>
        </w:rPr>
      </w:pPr>
      <w:r w:rsidRPr="00226C19">
        <w:rPr>
          <w:sz w:val="20"/>
          <w:szCs w:val="20"/>
        </w:rPr>
        <w:t>Одним из наиболее значимых достоинств данной культуры являе</w:t>
      </w:r>
      <w:r w:rsidRPr="00226C19">
        <w:rPr>
          <w:sz w:val="20"/>
          <w:szCs w:val="20"/>
        </w:rPr>
        <w:t>т</w:t>
      </w:r>
      <w:r w:rsidRPr="00226C19">
        <w:rPr>
          <w:sz w:val="20"/>
          <w:szCs w:val="20"/>
        </w:rPr>
        <w:t>ся высоки</w:t>
      </w:r>
      <w:r>
        <w:rPr>
          <w:sz w:val="20"/>
          <w:szCs w:val="20"/>
        </w:rPr>
        <w:t>й потенциал урожайности [9</w:t>
      </w:r>
      <w:r w:rsidRPr="00226C19">
        <w:rPr>
          <w:sz w:val="20"/>
          <w:szCs w:val="20"/>
        </w:rPr>
        <w:t>]. Так, на полях с уровнем плодородия ниже, чем на традиционных «пшеничных», т</w:t>
      </w:r>
      <w:r>
        <w:rPr>
          <w:sz w:val="20"/>
          <w:szCs w:val="20"/>
        </w:rPr>
        <w:t>ритикале обеспечив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ет получение </w:t>
      </w:r>
      <w:r w:rsidRPr="00226C19">
        <w:rPr>
          <w:sz w:val="20"/>
          <w:szCs w:val="20"/>
        </w:rPr>
        <w:t>более высоких урожаев, чем пшеница и ячмень. В то же время рост продуктивности три</w:t>
      </w:r>
      <w:r>
        <w:rPr>
          <w:sz w:val="20"/>
          <w:szCs w:val="20"/>
        </w:rPr>
        <w:t xml:space="preserve">тикале сдерживается целым рядом </w:t>
      </w:r>
      <w:r w:rsidRPr="00226C19">
        <w:rPr>
          <w:sz w:val="20"/>
          <w:szCs w:val="20"/>
        </w:rPr>
        <w:t>причин, важнейшей из которых является несбалансированность минерального п</w:t>
      </w:r>
      <w:r w:rsidRPr="00226C19">
        <w:rPr>
          <w:sz w:val="20"/>
          <w:szCs w:val="20"/>
        </w:rPr>
        <w:t>и</w:t>
      </w:r>
      <w:r w:rsidRPr="00226C19">
        <w:rPr>
          <w:sz w:val="20"/>
          <w:szCs w:val="20"/>
        </w:rPr>
        <w:t>тания.</w:t>
      </w:r>
    </w:p>
    <w:p w:rsidR="006B6680" w:rsidRPr="00226C19" w:rsidRDefault="006B6680" w:rsidP="006B6680">
      <w:pPr>
        <w:pStyle w:val="2"/>
        <w:spacing w:after="0" w:line="240" w:lineRule="auto"/>
        <w:ind w:left="0" w:firstLine="284"/>
        <w:jc w:val="both"/>
        <w:rPr>
          <w:sz w:val="20"/>
          <w:szCs w:val="20"/>
        </w:rPr>
      </w:pPr>
      <w:r w:rsidRPr="00226C19">
        <w:rPr>
          <w:b/>
          <w:sz w:val="20"/>
          <w:szCs w:val="20"/>
        </w:rPr>
        <w:t xml:space="preserve">Цель </w:t>
      </w:r>
      <w:r>
        <w:rPr>
          <w:b/>
          <w:sz w:val="20"/>
          <w:szCs w:val="20"/>
        </w:rPr>
        <w:t>работы:</w:t>
      </w:r>
      <w:r>
        <w:rPr>
          <w:sz w:val="20"/>
          <w:szCs w:val="20"/>
        </w:rPr>
        <w:t xml:space="preserve"> </w:t>
      </w:r>
      <w:r w:rsidRPr="00226C19">
        <w:rPr>
          <w:sz w:val="20"/>
          <w:szCs w:val="20"/>
        </w:rPr>
        <w:t>выявить оптимальные дозы минеральных удобр</w:t>
      </w:r>
      <w:r w:rsidRPr="00226C19">
        <w:rPr>
          <w:sz w:val="20"/>
          <w:szCs w:val="20"/>
        </w:rPr>
        <w:t>е</w:t>
      </w:r>
      <w:r w:rsidRPr="00226C19">
        <w:rPr>
          <w:sz w:val="20"/>
          <w:szCs w:val="20"/>
        </w:rPr>
        <w:t xml:space="preserve">ний </w:t>
      </w:r>
      <w:proofErr w:type="gramStart"/>
      <w:r w:rsidRPr="00226C19">
        <w:rPr>
          <w:sz w:val="20"/>
          <w:szCs w:val="20"/>
        </w:rPr>
        <w:t>под</w:t>
      </w:r>
      <w:proofErr w:type="gramEnd"/>
      <w:r w:rsidRPr="00226C19">
        <w:rPr>
          <w:sz w:val="20"/>
          <w:szCs w:val="20"/>
        </w:rPr>
        <w:t xml:space="preserve"> яровое тритикале при возделывании его на дерново-подзолистой с</w:t>
      </w:r>
      <w:r w:rsidRPr="00226C19">
        <w:rPr>
          <w:sz w:val="20"/>
          <w:szCs w:val="20"/>
        </w:rPr>
        <w:t>у</w:t>
      </w:r>
      <w:r w:rsidRPr="00226C19">
        <w:rPr>
          <w:sz w:val="20"/>
          <w:szCs w:val="20"/>
        </w:rPr>
        <w:t>песчаной почве.</w:t>
      </w:r>
    </w:p>
    <w:p w:rsidR="006B6680" w:rsidRPr="00B918EC" w:rsidRDefault="006B6680" w:rsidP="006B6680">
      <w:pPr>
        <w:ind w:firstLine="284"/>
        <w:jc w:val="both"/>
        <w:rPr>
          <w:sz w:val="20"/>
          <w:szCs w:val="20"/>
        </w:rPr>
      </w:pPr>
      <w:r w:rsidRPr="00226C19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атериал и м</w:t>
      </w:r>
      <w:r w:rsidRPr="00226C19">
        <w:rPr>
          <w:b/>
          <w:sz w:val="20"/>
          <w:szCs w:val="20"/>
        </w:rPr>
        <w:t>етодика исследований.</w:t>
      </w:r>
      <w:r w:rsidRPr="00226C19">
        <w:rPr>
          <w:sz w:val="20"/>
          <w:szCs w:val="20"/>
        </w:rPr>
        <w:t xml:space="preserve"> Полевые опыты провод</w:t>
      </w:r>
      <w:r w:rsidRPr="00226C19">
        <w:rPr>
          <w:sz w:val="20"/>
          <w:szCs w:val="20"/>
        </w:rPr>
        <w:t>и</w:t>
      </w:r>
      <w:r w:rsidRPr="00226C19">
        <w:rPr>
          <w:sz w:val="20"/>
          <w:szCs w:val="20"/>
        </w:rPr>
        <w:t>лись в 2003 – 2007 гг. на дерново-подзолистой супесчаной почве опы</w:t>
      </w:r>
      <w:r w:rsidRPr="00226C19">
        <w:rPr>
          <w:sz w:val="20"/>
          <w:szCs w:val="20"/>
        </w:rPr>
        <w:t>т</w:t>
      </w:r>
      <w:r w:rsidRPr="00226C19">
        <w:rPr>
          <w:sz w:val="20"/>
          <w:szCs w:val="20"/>
        </w:rPr>
        <w:t>ного поля УО «Гродненский государственный аграрный университет», которая характеризовалась следующим</w:t>
      </w:r>
      <w:r>
        <w:rPr>
          <w:sz w:val="20"/>
          <w:szCs w:val="20"/>
        </w:rPr>
        <w:t>и</w:t>
      </w:r>
      <w:r w:rsidRPr="00226C19">
        <w:rPr>
          <w:sz w:val="20"/>
          <w:szCs w:val="20"/>
        </w:rPr>
        <w:t xml:space="preserve"> агрохимическими показат</w:t>
      </w:r>
      <w:r w:rsidRPr="00226C19">
        <w:rPr>
          <w:sz w:val="20"/>
          <w:szCs w:val="20"/>
        </w:rPr>
        <w:t>е</w:t>
      </w:r>
      <w:r w:rsidRPr="00226C19">
        <w:rPr>
          <w:sz w:val="20"/>
          <w:szCs w:val="20"/>
        </w:rPr>
        <w:t xml:space="preserve">лями: </w:t>
      </w:r>
      <w:proofErr w:type="spellStart"/>
      <w:r w:rsidRPr="00226C19">
        <w:rPr>
          <w:sz w:val="20"/>
          <w:szCs w:val="20"/>
        </w:rPr>
        <w:t>рН</w:t>
      </w:r>
      <w:proofErr w:type="spellEnd"/>
      <w:r w:rsidRPr="00226C19">
        <w:rPr>
          <w:sz w:val="20"/>
          <w:szCs w:val="20"/>
        </w:rPr>
        <w:t xml:space="preserve"> (</w:t>
      </w:r>
      <w:proofErr w:type="spellStart"/>
      <w:r w:rsidRPr="00226C19">
        <w:rPr>
          <w:sz w:val="20"/>
          <w:szCs w:val="20"/>
        </w:rPr>
        <w:t>КС</w:t>
      </w:r>
      <w:proofErr w:type="gramStart"/>
      <w:r w:rsidRPr="00226C19">
        <w:rPr>
          <w:sz w:val="20"/>
          <w:szCs w:val="20"/>
        </w:rPr>
        <w:t>l</w:t>
      </w:r>
      <w:proofErr w:type="spellEnd"/>
      <w:proofErr w:type="gramEnd"/>
      <w:r w:rsidRPr="00226C19">
        <w:rPr>
          <w:sz w:val="20"/>
          <w:szCs w:val="20"/>
        </w:rPr>
        <w:t>) –</w:t>
      </w:r>
      <w:r>
        <w:rPr>
          <w:sz w:val="20"/>
          <w:szCs w:val="20"/>
        </w:rPr>
        <w:t xml:space="preserve"> </w:t>
      </w:r>
      <w:r w:rsidRPr="00226C19">
        <w:rPr>
          <w:sz w:val="20"/>
          <w:szCs w:val="20"/>
        </w:rPr>
        <w:t>6,2-6,3, содержание Р</w:t>
      </w:r>
      <w:r w:rsidRPr="00226C19">
        <w:rPr>
          <w:sz w:val="20"/>
          <w:szCs w:val="20"/>
          <w:vertAlign w:val="subscript"/>
        </w:rPr>
        <w:t>2</w:t>
      </w:r>
      <w:r w:rsidRPr="00226C19">
        <w:rPr>
          <w:sz w:val="20"/>
          <w:szCs w:val="20"/>
        </w:rPr>
        <w:t>О</w:t>
      </w:r>
      <w:r w:rsidRPr="00226C19">
        <w:rPr>
          <w:sz w:val="20"/>
          <w:szCs w:val="20"/>
          <w:vertAlign w:val="subscript"/>
        </w:rPr>
        <w:t>5</w:t>
      </w:r>
      <w:r w:rsidRPr="00226C19">
        <w:rPr>
          <w:sz w:val="20"/>
          <w:szCs w:val="20"/>
        </w:rPr>
        <w:t xml:space="preserve"> – 240-260 мг/кг почвы, К</w:t>
      </w:r>
      <w:r w:rsidRPr="00226C19">
        <w:rPr>
          <w:sz w:val="20"/>
          <w:szCs w:val="20"/>
          <w:vertAlign w:val="subscript"/>
        </w:rPr>
        <w:t>2</w:t>
      </w:r>
      <w:r w:rsidRPr="00226C19">
        <w:rPr>
          <w:sz w:val="20"/>
          <w:szCs w:val="20"/>
        </w:rPr>
        <w:t>О – 160 -180 мг/кг почвы, гумуса – 1,90-1,95%. Схема опыта приведена в таблице</w:t>
      </w:r>
      <w:r>
        <w:rPr>
          <w:sz w:val="20"/>
          <w:szCs w:val="20"/>
        </w:rPr>
        <w:t xml:space="preserve"> </w:t>
      </w:r>
      <w:r w:rsidRPr="00226C19">
        <w:rPr>
          <w:sz w:val="20"/>
          <w:szCs w:val="20"/>
        </w:rPr>
        <w:t>1. На трех фосфорно-калийных фонах: 1 – без удобрений, 2 – Р</w:t>
      </w:r>
      <w:r w:rsidRPr="00226C19">
        <w:rPr>
          <w:sz w:val="20"/>
          <w:szCs w:val="20"/>
          <w:vertAlign w:val="subscript"/>
        </w:rPr>
        <w:t>20</w:t>
      </w:r>
      <w:r w:rsidRPr="00226C19">
        <w:rPr>
          <w:sz w:val="20"/>
          <w:szCs w:val="20"/>
        </w:rPr>
        <w:t xml:space="preserve"> К</w:t>
      </w:r>
      <w:r w:rsidRPr="00226C19">
        <w:rPr>
          <w:sz w:val="20"/>
          <w:szCs w:val="20"/>
          <w:vertAlign w:val="subscript"/>
        </w:rPr>
        <w:t>45</w:t>
      </w:r>
      <w:r w:rsidRPr="00226C19">
        <w:rPr>
          <w:sz w:val="20"/>
          <w:szCs w:val="20"/>
        </w:rPr>
        <w:t>, 3 – Р</w:t>
      </w:r>
      <w:r w:rsidRPr="00226C19">
        <w:rPr>
          <w:sz w:val="20"/>
          <w:szCs w:val="20"/>
          <w:vertAlign w:val="subscript"/>
        </w:rPr>
        <w:t xml:space="preserve">40 </w:t>
      </w:r>
      <w:r w:rsidRPr="00226C19">
        <w:rPr>
          <w:sz w:val="20"/>
          <w:szCs w:val="20"/>
        </w:rPr>
        <w:t>К</w:t>
      </w:r>
      <w:r w:rsidRPr="00226C19">
        <w:rPr>
          <w:sz w:val="20"/>
          <w:szCs w:val="20"/>
          <w:vertAlign w:val="subscript"/>
        </w:rPr>
        <w:t xml:space="preserve">90 </w:t>
      </w:r>
      <w:r>
        <w:rPr>
          <w:sz w:val="20"/>
          <w:szCs w:val="20"/>
        </w:rPr>
        <w:t xml:space="preserve"> </w:t>
      </w:r>
      <w:r w:rsidRPr="00226C19">
        <w:rPr>
          <w:sz w:val="20"/>
          <w:szCs w:val="20"/>
        </w:rPr>
        <w:t>изучалось действие возрастающих доз азотных удобрений – под предпосевную обработку почвы и дополн</w:t>
      </w:r>
      <w:r w:rsidRPr="00226C19">
        <w:rPr>
          <w:sz w:val="20"/>
          <w:szCs w:val="20"/>
        </w:rPr>
        <w:t>и</w:t>
      </w:r>
      <w:r w:rsidRPr="00226C19">
        <w:rPr>
          <w:sz w:val="20"/>
          <w:szCs w:val="20"/>
        </w:rPr>
        <w:t>тельно в фазу кущения и в начале колошения. Кроме того, в схему опыта вкл</w:t>
      </w:r>
      <w:r w:rsidRPr="00226C19">
        <w:rPr>
          <w:sz w:val="20"/>
          <w:szCs w:val="20"/>
        </w:rPr>
        <w:t>ю</w:t>
      </w:r>
      <w:r w:rsidRPr="00226C19">
        <w:rPr>
          <w:sz w:val="20"/>
          <w:szCs w:val="20"/>
        </w:rPr>
        <w:t xml:space="preserve">чены варианты с подкормкой медным купоросом в дозе 120 г/га, а также с внесением фунгицида </w:t>
      </w:r>
      <w:proofErr w:type="spellStart"/>
      <w:r w:rsidRPr="00226C19">
        <w:rPr>
          <w:sz w:val="20"/>
          <w:szCs w:val="20"/>
        </w:rPr>
        <w:t>импакт</w:t>
      </w:r>
      <w:proofErr w:type="spellEnd"/>
      <w:r w:rsidRPr="00226C19">
        <w:rPr>
          <w:sz w:val="20"/>
          <w:szCs w:val="20"/>
        </w:rPr>
        <w:t xml:space="preserve"> (0,5 л/га). </w:t>
      </w:r>
      <w:r w:rsidRPr="00B918EC">
        <w:rPr>
          <w:sz w:val="20"/>
          <w:szCs w:val="20"/>
        </w:rPr>
        <w:t>Макроудобрения внос</w:t>
      </w:r>
      <w:r w:rsidRPr="00B918EC">
        <w:rPr>
          <w:sz w:val="20"/>
          <w:szCs w:val="20"/>
        </w:rPr>
        <w:t>и</w:t>
      </w:r>
      <w:r w:rsidRPr="00B918EC">
        <w:rPr>
          <w:sz w:val="20"/>
          <w:szCs w:val="20"/>
        </w:rPr>
        <w:t>лись в следующих формах: азотные – мочевина и КАС (для подкормок</w:t>
      </w:r>
      <w:r>
        <w:rPr>
          <w:sz w:val="20"/>
          <w:szCs w:val="20"/>
        </w:rPr>
        <w:t xml:space="preserve"> в разведении 1:3), фосфорные – </w:t>
      </w:r>
      <w:r w:rsidRPr="00B918EC">
        <w:rPr>
          <w:sz w:val="20"/>
          <w:szCs w:val="20"/>
        </w:rPr>
        <w:t>двойной суперфосфат, калийные – хлористый калий.</w:t>
      </w:r>
    </w:p>
    <w:p w:rsidR="006B6680" w:rsidRDefault="006B6680" w:rsidP="006B6680">
      <w:pPr>
        <w:ind w:firstLine="284"/>
        <w:contextualSpacing/>
        <w:jc w:val="both"/>
        <w:rPr>
          <w:sz w:val="20"/>
          <w:szCs w:val="20"/>
        </w:rPr>
      </w:pPr>
      <w:r w:rsidRPr="00226C19">
        <w:rPr>
          <w:sz w:val="20"/>
          <w:szCs w:val="20"/>
        </w:rPr>
        <w:t>П</w:t>
      </w:r>
      <w:r>
        <w:rPr>
          <w:sz w:val="20"/>
          <w:szCs w:val="20"/>
        </w:rPr>
        <w:t>олевые опыты закладывались в 4-</w:t>
      </w:r>
      <w:r w:rsidRPr="00226C19">
        <w:rPr>
          <w:sz w:val="20"/>
          <w:szCs w:val="20"/>
        </w:rPr>
        <w:t xml:space="preserve">кратной повторности в 2 яруса. Общая площадь делянки составляла </w:t>
      </w:r>
      <w:smartTag w:uri="urn:schemas-microsoft-com:office:smarttags" w:element="metricconverter">
        <w:smartTagPr>
          <w:attr w:name="ProductID" w:val="60 м2"/>
        </w:smartTagPr>
        <w:r w:rsidRPr="00226C19">
          <w:rPr>
            <w:sz w:val="20"/>
            <w:szCs w:val="20"/>
          </w:rPr>
          <w:t>60 м</w:t>
        </w:r>
        <w:proofErr w:type="gramStart"/>
        <w:r w:rsidRPr="00226C19">
          <w:rPr>
            <w:sz w:val="20"/>
            <w:szCs w:val="20"/>
            <w:vertAlign w:val="superscript"/>
          </w:rPr>
          <w:t>2</w:t>
        </w:r>
      </w:smartTag>
      <w:proofErr w:type="gramEnd"/>
      <w:r w:rsidRPr="00226C19">
        <w:rPr>
          <w:sz w:val="20"/>
          <w:szCs w:val="20"/>
        </w:rPr>
        <w:t xml:space="preserve">, учетная – </w:t>
      </w:r>
      <w:smartTag w:uri="urn:schemas-microsoft-com:office:smarttags" w:element="metricconverter">
        <w:smartTagPr>
          <w:attr w:name="ProductID" w:val="45 м2"/>
        </w:smartTagPr>
        <w:r w:rsidRPr="00226C19">
          <w:rPr>
            <w:sz w:val="20"/>
            <w:szCs w:val="20"/>
          </w:rPr>
          <w:t>45 м</w:t>
        </w:r>
        <w:r w:rsidRPr="00226C19">
          <w:rPr>
            <w:sz w:val="20"/>
            <w:szCs w:val="20"/>
            <w:vertAlign w:val="superscript"/>
          </w:rPr>
          <w:t>2</w:t>
        </w:r>
      </w:smartTag>
      <w:r w:rsidRPr="00226C19">
        <w:rPr>
          <w:sz w:val="20"/>
          <w:szCs w:val="20"/>
        </w:rPr>
        <w:t xml:space="preserve">. Учет урожая проводился </w:t>
      </w:r>
      <w:proofErr w:type="spellStart"/>
      <w:r w:rsidRPr="00226C19">
        <w:rPr>
          <w:sz w:val="20"/>
          <w:szCs w:val="20"/>
        </w:rPr>
        <w:t>поделяночно</w:t>
      </w:r>
      <w:proofErr w:type="spellEnd"/>
      <w:r w:rsidRPr="00226C19">
        <w:rPr>
          <w:sz w:val="20"/>
          <w:szCs w:val="20"/>
        </w:rPr>
        <w:t xml:space="preserve"> сплошным методом, с дальнейшим пер</w:t>
      </w:r>
      <w:r w:rsidRPr="00226C19">
        <w:rPr>
          <w:sz w:val="20"/>
          <w:szCs w:val="20"/>
        </w:rPr>
        <w:t>е</w:t>
      </w:r>
      <w:r w:rsidRPr="00226C19">
        <w:rPr>
          <w:sz w:val="20"/>
          <w:szCs w:val="20"/>
        </w:rPr>
        <w:t xml:space="preserve">счетом на </w:t>
      </w:r>
      <w:r w:rsidRPr="00226C19">
        <w:rPr>
          <w:sz w:val="20"/>
          <w:szCs w:val="20"/>
        </w:rPr>
        <w:lastRenderedPageBreak/>
        <w:t>14% влажность и 100% чистоту. Перед уборкой оп</w:t>
      </w:r>
      <w:r>
        <w:rPr>
          <w:sz w:val="20"/>
          <w:szCs w:val="20"/>
        </w:rPr>
        <w:t>редел</w:t>
      </w:r>
      <w:r>
        <w:rPr>
          <w:sz w:val="20"/>
          <w:szCs w:val="20"/>
        </w:rPr>
        <w:t>я</w:t>
      </w:r>
      <w:r>
        <w:rPr>
          <w:sz w:val="20"/>
          <w:szCs w:val="20"/>
        </w:rPr>
        <w:t xml:space="preserve">лись важнейшие показатели </w:t>
      </w:r>
      <w:r w:rsidRPr="00226C19">
        <w:rPr>
          <w:sz w:val="20"/>
          <w:szCs w:val="20"/>
        </w:rPr>
        <w:t xml:space="preserve">структуры урожая по общепринятой методике. Предшественником для ярового </w:t>
      </w:r>
      <w:proofErr w:type="gramStart"/>
      <w:r w:rsidRPr="00226C19">
        <w:rPr>
          <w:sz w:val="20"/>
          <w:szCs w:val="20"/>
        </w:rPr>
        <w:t>тритикале</w:t>
      </w:r>
      <w:proofErr w:type="gramEnd"/>
      <w:r w:rsidRPr="00226C19">
        <w:rPr>
          <w:sz w:val="20"/>
          <w:szCs w:val="20"/>
        </w:rPr>
        <w:t xml:space="preserve"> сорта Карго был ка</w:t>
      </w:r>
      <w:r w:rsidRPr="00226C19">
        <w:rPr>
          <w:sz w:val="20"/>
          <w:szCs w:val="20"/>
        </w:rPr>
        <w:t>р</w:t>
      </w:r>
      <w:r w:rsidRPr="00226C19">
        <w:rPr>
          <w:sz w:val="20"/>
          <w:szCs w:val="20"/>
        </w:rPr>
        <w:t>тофель.</w:t>
      </w:r>
    </w:p>
    <w:p w:rsidR="006B6680" w:rsidRPr="00226C19" w:rsidRDefault="006B6680" w:rsidP="006B6680">
      <w:pPr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Метеорологические условия 2003 – 2007 гг. для роста и развития ярового </w:t>
      </w:r>
      <w:proofErr w:type="gramStart"/>
      <w:r>
        <w:rPr>
          <w:sz w:val="20"/>
          <w:szCs w:val="20"/>
        </w:rPr>
        <w:t>тритикале</w:t>
      </w:r>
      <w:proofErr w:type="gramEnd"/>
      <w:r>
        <w:rPr>
          <w:sz w:val="20"/>
          <w:szCs w:val="20"/>
        </w:rPr>
        <w:t xml:space="preserve"> складывались по-разному, но, несмотря на отклон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 от среднемноголетних значений, в целом они были достаточно благоприятными для формирования высоких урожаев культуры.</w:t>
      </w:r>
    </w:p>
    <w:p w:rsidR="006B6680" w:rsidRDefault="006B6680" w:rsidP="006B6680">
      <w:pPr>
        <w:ind w:firstLine="284"/>
        <w:contextualSpacing/>
        <w:jc w:val="both"/>
        <w:rPr>
          <w:sz w:val="20"/>
          <w:szCs w:val="20"/>
        </w:rPr>
      </w:pPr>
      <w:r w:rsidRPr="00AC2239">
        <w:rPr>
          <w:b/>
          <w:sz w:val="20"/>
          <w:szCs w:val="20"/>
        </w:rPr>
        <w:t xml:space="preserve">Результаты исследований и их обсуждение. </w:t>
      </w:r>
      <w:r w:rsidRPr="00226C19">
        <w:rPr>
          <w:sz w:val="20"/>
          <w:szCs w:val="20"/>
        </w:rPr>
        <w:t>В Республике Бел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русь на </w:t>
      </w:r>
      <w:r w:rsidRPr="00226C19">
        <w:rPr>
          <w:sz w:val="20"/>
          <w:szCs w:val="20"/>
        </w:rPr>
        <w:t>дерново-подзолистых почвах за счет применения  удобрений формируется 30 – 45%, а иногда и до</w:t>
      </w:r>
      <w:r>
        <w:rPr>
          <w:sz w:val="20"/>
          <w:szCs w:val="20"/>
        </w:rPr>
        <w:t xml:space="preserve"> 80% урожая зерновых [4, 6</w:t>
      </w:r>
      <w:r w:rsidRPr="00226C19">
        <w:rPr>
          <w:sz w:val="20"/>
          <w:szCs w:val="20"/>
        </w:rPr>
        <w:t xml:space="preserve">]. </w:t>
      </w:r>
      <w:proofErr w:type="gramStart"/>
      <w:r w:rsidRPr="00226C19">
        <w:rPr>
          <w:sz w:val="20"/>
          <w:szCs w:val="20"/>
        </w:rPr>
        <w:t>В формировании урожайности ярового тритикале важное значение имеет сбалансированное применение минеральных макро- и микроудобрений, а также химическая защита растений от сорняков, болезней и вредителей</w:t>
      </w:r>
      <w:r>
        <w:rPr>
          <w:sz w:val="20"/>
          <w:szCs w:val="20"/>
        </w:rPr>
        <w:t xml:space="preserve"> [1</w:t>
      </w:r>
      <w:r w:rsidRPr="00226C19">
        <w:rPr>
          <w:sz w:val="20"/>
          <w:szCs w:val="20"/>
        </w:rPr>
        <w:t>].</w:t>
      </w:r>
      <w:proofErr w:type="gramEnd"/>
      <w:r w:rsidRPr="00226C19">
        <w:rPr>
          <w:sz w:val="20"/>
          <w:szCs w:val="20"/>
        </w:rPr>
        <w:t xml:space="preserve"> Как показывают данные, полу</w:t>
      </w:r>
      <w:r>
        <w:rPr>
          <w:sz w:val="20"/>
          <w:szCs w:val="20"/>
        </w:rPr>
        <w:t>ченные за пять лет исслед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ваний, </w:t>
      </w:r>
      <w:r w:rsidRPr="00226C19">
        <w:rPr>
          <w:sz w:val="20"/>
          <w:szCs w:val="20"/>
        </w:rPr>
        <w:t xml:space="preserve">наиболее существенное влияние на урожайность ярового </w:t>
      </w:r>
      <w:proofErr w:type="gramStart"/>
      <w:r w:rsidRPr="00226C19">
        <w:rPr>
          <w:sz w:val="20"/>
          <w:szCs w:val="20"/>
        </w:rPr>
        <w:t>трит</w:t>
      </w:r>
      <w:r w:rsidRPr="00226C19">
        <w:rPr>
          <w:sz w:val="20"/>
          <w:szCs w:val="20"/>
        </w:rPr>
        <w:t>и</w:t>
      </w:r>
      <w:r w:rsidRPr="00226C19">
        <w:rPr>
          <w:sz w:val="20"/>
          <w:szCs w:val="20"/>
        </w:rPr>
        <w:t>кале</w:t>
      </w:r>
      <w:proofErr w:type="gramEnd"/>
      <w:r w:rsidRPr="00226C19">
        <w:rPr>
          <w:sz w:val="20"/>
          <w:szCs w:val="20"/>
        </w:rPr>
        <w:t xml:space="preserve"> оказывали азотные удобрения (таблица</w:t>
      </w:r>
      <w:r>
        <w:rPr>
          <w:sz w:val="20"/>
          <w:szCs w:val="20"/>
        </w:rPr>
        <w:t xml:space="preserve"> 1</w:t>
      </w:r>
      <w:r w:rsidRPr="00226C19">
        <w:rPr>
          <w:sz w:val="20"/>
          <w:szCs w:val="20"/>
        </w:rPr>
        <w:t xml:space="preserve">). </w:t>
      </w:r>
    </w:p>
    <w:p w:rsidR="006B6680" w:rsidRPr="00226C19" w:rsidRDefault="006B6680" w:rsidP="006B6680">
      <w:pPr>
        <w:ind w:firstLine="284"/>
        <w:contextualSpacing/>
        <w:jc w:val="both"/>
        <w:rPr>
          <w:sz w:val="20"/>
          <w:szCs w:val="20"/>
        </w:rPr>
      </w:pPr>
      <w:r w:rsidRPr="00226C19">
        <w:rPr>
          <w:sz w:val="20"/>
          <w:szCs w:val="20"/>
        </w:rPr>
        <w:t>Та</w:t>
      </w:r>
      <w:r>
        <w:rPr>
          <w:sz w:val="20"/>
          <w:szCs w:val="20"/>
        </w:rPr>
        <w:t xml:space="preserve">блица 1 – Влияние </w:t>
      </w:r>
      <w:r w:rsidRPr="00226C19">
        <w:rPr>
          <w:sz w:val="20"/>
          <w:szCs w:val="20"/>
        </w:rPr>
        <w:t xml:space="preserve">удобрений на урожайность </w:t>
      </w:r>
      <w:proofErr w:type="gramStart"/>
      <w:r w:rsidRPr="00226C19">
        <w:rPr>
          <w:sz w:val="20"/>
          <w:szCs w:val="20"/>
        </w:rPr>
        <w:t>ярового</w:t>
      </w:r>
      <w:proofErr w:type="gramEnd"/>
      <w:r w:rsidRPr="00226C19">
        <w:rPr>
          <w:sz w:val="20"/>
          <w:szCs w:val="20"/>
        </w:rPr>
        <w:t xml:space="preserve"> тритикале на дерново-подзолистой супесч</w:t>
      </w:r>
      <w:r w:rsidRPr="00226C19">
        <w:rPr>
          <w:sz w:val="20"/>
          <w:szCs w:val="20"/>
        </w:rPr>
        <w:t>а</w:t>
      </w:r>
      <w:r w:rsidRPr="00226C19">
        <w:rPr>
          <w:sz w:val="20"/>
          <w:szCs w:val="20"/>
        </w:rPr>
        <w:t>ной почве</w:t>
      </w:r>
    </w:p>
    <w:tbl>
      <w:tblPr>
        <w:tblStyle w:val="a5"/>
        <w:tblW w:w="6353" w:type="dxa"/>
        <w:jc w:val="center"/>
        <w:tblCellMar>
          <w:left w:w="85" w:type="dxa"/>
          <w:right w:w="85" w:type="dxa"/>
        </w:tblCellMar>
        <w:tblLook w:val="01E0"/>
      </w:tblPr>
      <w:tblGrid>
        <w:gridCol w:w="1935"/>
        <w:gridCol w:w="62"/>
        <w:gridCol w:w="503"/>
        <w:gridCol w:w="54"/>
        <w:gridCol w:w="512"/>
        <w:gridCol w:w="46"/>
        <w:gridCol w:w="524"/>
        <w:gridCol w:w="41"/>
        <w:gridCol w:w="525"/>
        <w:gridCol w:w="33"/>
        <w:gridCol w:w="533"/>
        <w:gridCol w:w="25"/>
        <w:gridCol w:w="565"/>
        <w:gridCol w:w="167"/>
        <w:gridCol w:w="661"/>
        <w:gridCol w:w="167"/>
      </w:tblGrid>
      <w:tr w:rsidR="006B6680" w:rsidRPr="00226C19" w:rsidTr="006B6680">
        <w:trPr>
          <w:trHeight w:val="20"/>
          <w:jc w:val="center"/>
        </w:trPr>
        <w:tc>
          <w:tcPr>
            <w:tcW w:w="1997" w:type="dxa"/>
            <w:gridSpan w:val="2"/>
            <w:vMerge w:val="restart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Вар</w:t>
            </w:r>
            <w:r w:rsidRPr="00804C0F">
              <w:rPr>
                <w:sz w:val="16"/>
                <w:szCs w:val="16"/>
              </w:rPr>
              <w:t>и</w:t>
            </w:r>
            <w:r w:rsidRPr="00804C0F">
              <w:rPr>
                <w:sz w:val="16"/>
                <w:szCs w:val="16"/>
              </w:rPr>
              <w:t>анты</w:t>
            </w:r>
          </w:p>
        </w:tc>
        <w:tc>
          <w:tcPr>
            <w:tcW w:w="3528" w:type="dxa"/>
            <w:gridSpan w:val="12"/>
            <w:vAlign w:val="center"/>
          </w:tcPr>
          <w:p w:rsidR="006B6680" w:rsidRPr="00804C0F" w:rsidRDefault="006B6680" w:rsidP="002E185D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 xml:space="preserve">Урожайность, </w:t>
            </w:r>
            <w:proofErr w:type="spellStart"/>
            <w:r w:rsidRPr="00804C0F">
              <w:rPr>
                <w:sz w:val="16"/>
                <w:szCs w:val="16"/>
              </w:rPr>
              <w:t>ц</w:t>
            </w:r>
            <w:proofErr w:type="spellEnd"/>
            <w:r w:rsidRPr="00804C0F">
              <w:rPr>
                <w:sz w:val="16"/>
                <w:szCs w:val="16"/>
              </w:rPr>
              <w:t>/га</w:t>
            </w:r>
          </w:p>
        </w:tc>
        <w:tc>
          <w:tcPr>
            <w:tcW w:w="828" w:type="dxa"/>
            <w:gridSpan w:val="2"/>
            <w:vMerge w:val="restart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 xml:space="preserve">Прибавка к </w:t>
            </w:r>
            <w:proofErr w:type="spellStart"/>
            <w:proofErr w:type="gramStart"/>
            <w:r w:rsidRPr="00804C0F">
              <w:rPr>
                <w:sz w:val="16"/>
                <w:szCs w:val="16"/>
              </w:rPr>
              <w:t>контро</w:t>
            </w:r>
            <w:r>
              <w:rPr>
                <w:sz w:val="16"/>
                <w:szCs w:val="16"/>
              </w:rPr>
              <w:t>-</w:t>
            </w:r>
            <w:r w:rsidRPr="00804C0F">
              <w:rPr>
                <w:sz w:val="16"/>
                <w:szCs w:val="16"/>
              </w:rPr>
              <w:t>лю</w:t>
            </w:r>
            <w:proofErr w:type="spellEnd"/>
            <w:proofErr w:type="gramEnd"/>
            <w:r w:rsidRPr="00804C0F">
              <w:rPr>
                <w:sz w:val="16"/>
                <w:szCs w:val="16"/>
              </w:rPr>
              <w:t xml:space="preserve">, </w:t>
            </w:r>
            <w:proofErr w:type="spellStart"/>
            <w:r w:rsidRPr="00804C0F">
              <w:rPr>
                <w:sz w:val="16"/>
                <w:szCs w:val="16"/>
              </w:rPr>
              <w:t>ц</w:t>
            </w:r>
            <w:proofErr w:type="spellEnd"/>
            <w:r w:rsidRPr="00804C0F">
              <w:rPr>
                <w:sz w:val="16"/>
                <w:szCs w:val="16"/>
              </w:rPr>
              <w:t>/га</w:t>
            </w:r>
          </w:p>
        </w:tc>
      </w:tr>
      <w:tr w:rsidR="006B6680" w:rsidRPr="00226C19" w:rsidTr="006B6680">
        <w:trPr>
          <w:trHeight w:val="517"/>
          <w:jc w:val="center"/>
        </w:trPr>
        <w:tc>
          <w:tcPr>
            <w:tcW w:w="1997" w:type="dxa"/>
            <w:gridSpan w:val="2"/>
            <w:vMerge/>
            <w:vAlign w:val="center"/>
          </w:tcPr>
          <w:p w:rsidR="006B6680" w:rsidRPr="00804C0F" w:rsidRDefault="006B6680" w:rsidP="002E185D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2003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2004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23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2005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2006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2007 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В сре</w:t>
            </w:r>
            <w:r w:rsidRPr="00804C0F">
              <w:rPr>
                <w:sz w:val="16"/>
                <w:szCs w:val="16"/>
              </w:rPr>
              <w:t>д</w:t>
            </w:r>
            <w:r w:rsidRPr="00804C0F">
              <w:rPr>
                <w:sz w:val="16"/>
                <w:szCs w:val="16"/>
              </w:rPr>
              <w:t xml:space="preserve">нем </w:t>
            </w:r>
          </w:p>
        </w:tc>
        <w:tc>
          <w:tcPr>
            <w:tcW w:w="828" w:type="dxa"/>
            <w:gridSpan w:val="2"/>
            <w:vMerge/>
            <w:vAlign w:val="center"/>
          </w:tcPr>
          <w:p w:rsidR="006B6680" w:rsidRPr="00804C0F" w:rsidRDefault="006B6680" w:rsidP="002E185D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6B6680" w:rsidRPr="00226C19" w:rsidTr="006B6680">
        <w:trPr>
          <w:trHeight w:val="134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6B6680" w:rsidRPr="00226C19" w:rsidTr="006B6680">
        <w:trPr>
          <w:trHeight w:val="134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1. Без удобрений – ко</w:t>
            </w:r>
            <w:r w:rsidRPr="00804C0F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тр.</w:t>
            </w: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36,3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23,8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27,6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21,3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23,7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26,5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-</w:t>
            </w:r>
          </w:p>
        </w:tc>
      </w:tr>
      <w:tr w:rsidR="006B6680" w:rsidRPr="00226C19" w:rsidTr="006B6680">
        <w:trPr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 xml:space="preserve">2.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45,3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27,2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32,6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26,5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28,1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31,9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5,4</w:t>
            </w:r>
          </w:p>
        </w:tc>
      </w:tr>
      <w:tr w:rsidR="006B6680" w:rsidRPr="00226C19" w:rsidTr="006B6680">
        <w:trPr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3.</w:t>
            </w:r>
            <w:r w:rsidRPr="00804C0F">
              <w:rPr>
                <w:sz w:val="16"/>
                <w:szCs w:val="16"/>
                <w:lang w:val="en-US"/>
              </w:rPr>
              <w:t xml:space="preserve"> N</w:t>
            </w:r>
            <w:r w:rsidRPr="00804C0F">
              <w:rPr>
                <w:sz w:val="16"/>
                <w:szCs w:val="16"/>
                <w:vertAlign w:val="subscript"/>
              </w:rPr>
              <w:t>60</w:t>
            </w: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48,0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30,8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39,4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32,1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32,5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36,6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10,1</w:t>
            </w:r>
          </w:p>
        </w:tc>
      </w:tr>
      <w:tr w:rsidR="006B6680" w:rsidRPr="00226C19" w:rsidTr="006B6680">
        <w:trPr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4.</w:t>
            </w:r>
            <w:r w:rsidRPr="00804C0F">
              <w:rPr>
                <w:sz w:val="16"/>
                <w:szCs w:val="16"/>
                <w:lang w:val="en-US"/>
              </w:rPr>
              <w:t xml:space="preserve"> N</w:t>
            </w:r>
            <w:r w:rsidRPr="00804C0F">
              <w:rPr>
                <w:sz w:val="16"/>
                <w:szCs w:val="16"/>
                <w:vertAlign w:val="subscript"/>
              </w:rPr>
              <w:t>60</w:t>
            </w:r>
            <w:r w:rsidRPr="00804C0F">
              <w:rPr>
                <w:sz w:val="16"/>
                <w:szCs w:val="16"/>
              </w:rPr>
              <w:t xml:space="preserve">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51,3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34,7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43,2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40,1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41,3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42,1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15,6</w:t>
            </w:r>
          </w:p>
        </w:tc>
      </w:tr>
      <w:tr w:rsidR="006B6680" w:rsidRPr="00226C19" w:rsidTr="006B6680">
        <w:trPr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5. Р</w:t>
            </w:r>
            <w:r w:rsidRPr="00804C0F">
              <w:rPr>
                <w:sz w:val="16"/>
                <w:szCs w:val="16"/>
                <w:vertAlign w:val="subscript"/>
              </w:rPr>
              <w:t>20</w:t>
            </w:r>
            <w:r w:rsidRPr="00804C0F">
              <w:rPr>
                <w:sz w:val="16"/>
                <w:szCs w:val="16"/>
              </w:rPr>
              <w:t>К</w:t>
            </w:r>
            <w:r w:rsidRPr="00804C0F">
              <w:rPr>
                <w:sz w:val="16"/>
                <w:szCs w:val="16"/>
                <w:vertAlign w:val="subscript"/>
              </w:rPr>
              <w:t xml:space="preserve">45 </w:t>
            </w:r>
            <w:r w:rsidRPr="00804C0F">
              <w:rPr>
                <w:sz w:val="16"/>
                <w:szCs w:val="16"/>
              </w:rPr>
              <w:t>– фон 1</w:t>
            </w: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37,8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24,7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27,8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21,6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24,0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27,2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0,7</w:t>
            </w:r>
          </w:p>
        </w:tc>
      </w:tr>
      <w:tr w:rsidR="006B6680" w:rsidRPr="00226C19" w:rsidTr="006B6680">
        <w:trPr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 xml:space="preserve">6. Фон 1 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47,0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28,2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33,0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27,2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28,4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32,8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6,3</w:t>
            </w:r>
          </w:p>
        </w:tc>
      </w:tr>
      <w:tr w:rsidR="006B6680" w:rsidRPr="00226C19" w:rsidTr="006B6680">
        <w:trPr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 xml:space="preserve">7. Фон 1 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60</w:t>
            </w: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49,0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33,0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40,2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36,1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34,2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38,5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12,0</w:t>
            </w:r>
          </w:p>
        </w:tc>
      </w:tr>
      <w:tr w:rsidR="006B6680" w:rsidRPr="00226C19" w:rsidTr="006B6680">
        <w:trPr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 xml:space="preserve">8. Фон 1 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60</w:t>
            </w:r>
            <w:r w:rsidRPr="00804C0F">
              <w:rPr>
                <w:sz w:val="16"/>
                <w:szCs w:val="16"/>
              </w:rPr>
              <w:t xml:space="preserve">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52,4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36,2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44,8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41,0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42,4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43,4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16,9</w:t>
            </w:r>
          </w:p>
        </w:tc>
      </w:tr>
      <w:tr w:rsidR="006B6680" w:rsidRPr="00226C19" w:rsidTr="006B6680">
        <w:trPr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9. Р</w:t>
            </w:r>
            <w:r w:rsidRPr="00804C0F">
              <w:rPr>
                <w:sz w:val="16"/>
                <w:szCs w:val="16"/>
                <w:vertAlign w:val="subscript"/>
              </w:rPr>
              <w:t>40</w:t>
            </w:r>
            <w:r w:rsidRPr="00804C0F">
              <w:rPr>
                <w:sz w:val="16"/>
                <w:szCs w:val="16"/>
              </w:rPr>
              <w:t>К</w:t>
            </w:r>
            <w:r w:rsidRPr="00804C0F">
              <w:rPr>
                <w:sz w:val="16"/>
                <w:szCs w:val="16"/>
                <w:vertAlign w:val="subscript"/>
              </w:rPr>
              <w:t>90</w:t>
            </w:r>
            <w:r w:rsidRPr="00804C0F">
              <w:rPr>
                <w:sz w:val="16"/>
                <w:szCs w:val="16"/>
              </w:rPr>
              <w:t>– фон 2</w:t>
            </w: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40,8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26,2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28,3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22,2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25,1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28,5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2,0</w:t>
            </w:r>
          </w:p>
        </w:tc>
      </w:tr>
      <w:tr w:rsidR="006B6680" w:rsidRPr="00226C19" w:rsidTr="006B6680">
        <w:trPr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 xml:space="preserve">10. Фон 2 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48,4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29,6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34,5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29,8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30,3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34,5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8,0</w:t>
            </w:r>
          </w:p>
        </w:tc>
      </w:tr>
      <w:tr w:rsidR="006B6680" w:rsidRPr="00226C19" w:rsidTr="006B6680">
        <w:trPr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 xml:space="preserve">11. Фон 2 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60</w:t>
            </w: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50,9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37,2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41,1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37,0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38,5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40,9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14,4</w:t>
            </w:r>
          </w:p>
        </w:tc>
      </w:tr>
      <w:tr w:rsidR="006B6680" w:rsidRPr="00226C19" w:rsidTr="006B6680">
        <w:trPr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 xml:space="preserve">12. Фон 2 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60</w:t>
            </w:r>
            <w:r w:rsidRPr="00804C0F">
              <w:rPr>
                <w:sz w:val="16"/>
                <w:szCs w:val="16"/>
              </w:rPr>
              <w:t xml:space="preserve"> 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56,6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41,2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47,8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41,6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43,9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46,2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19,7</w:t>
            </w:r>
          </w:p>
        </w:tc>
      </w:tr>
      <w:tr w:rsidR="006B6680" w:rsidRPr="00226C19" w:rsidTr="006B6680">
        <w:trPr>
          <w:trHeight w:val="50"/>
          <w:jc w:val="center"/>
        </w:trPr>
        <w:tc>
          <w:tcPr>
            <w:tcW w:w="199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 xml:space="preserve">13. Фон 2 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60</w:t>
            </w:r>
            <w:r w:rsidRPr="00804C0F">
              <w:rPr>
                <w:sz w:val="16"/>
                <w:szCs w:val="16"/>
              </w:rPr>
              <w:t xml:space="preserve">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 xml:space="preserve">30 </w:t>
            </w:r>
            <w:r w:rsidRPr="00804C0F">
              <w:rPr>
                <w:sz w:val="16"/>
                <w:szCs w:val="16"/>
              </w:rPr>
              <w:t xml:space="preserve">+ </w:t>
            </w:r>
            <w:proofErr w:type="spellStart"/>
            <w:r w:rsidRPr="00804C0F">
              <w:rPr>
                <w:sz w:val="16"/>
                <w:szCs w:val="16"/>
              </w:rPr>
              <w:t>и</w:t>
            </w:r>
            <w:r w:rsidRPr="00804C0F">
              <w:rPr>
                <w:sz w:val="16"/>
                <w:szCs w:val="16"/>
              </w:rPr>
              <w:t>м</w:t>
            </w:r>
            <w:r w:rsidRPr="00804C0F">
              <w:rPr>
                <w:sz w:val="16"/>
                <w:szCs w:val="16"/>
              </w:rPr>
              <w:t>пакт</w:t>
            </w:r>
            <w:proofErr w:type="spellEnd"/>
          </w:p>
        </w:tc>
        <w:tc>
          <w:tcPr>
            <w:tcW w:w="557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57,2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44,2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50,9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42,1</w:t>
            </w:r>
          </w:p>
        </w:tc>
        <w:tc>
          <w:tcPr>
            <w:tcW w:w="55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44,8</w:t>
            </w:r>
          </w:p>
        </w:tc>
        <w:tc>
          <w:tcPr>
            <w:tcW w:w="732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47,8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21,3</w:t>
            </w:r>
          </w:p>
        </w:tc>
      </w:tr>
      <w:tr w:rsidR="006B6680" w:rsidRPr="00226C19" w:rsidTr="006B6680">
        <w:trPr>
          <w:gridAfter w:val="1"/>
          <w:wAfter w:w="167" w:type="dxa"/>
          <w:trHeight w:val="20"/>
          <w:jc w:val="center"/>
        </w:trPr>
        <w:tc>
          <w:tcPr>
            <w:tcW w:w="1935" w:type="dxa"/>
            <w:vAlign w:val="center"/>
          </w:tcPr>
          <w:p w:rsidR="006B6680" w:rsidRPr="00804C0F" w:rsidRDefault="006B6680" w:rsidP="002E185D">
            <w:pPr>
              <w:contextualSpacing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 xml:space="preserve">14. Фон 2 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 xml:space="preserve">60 </w:t>
            </w:r>
            <w:r w:rsidRPr="00804C0F">
              <w:rPr>
                <w:sz w:val="16"/>
                <w:szCs w:val="16"/>
              </w:rPr>
              <w:t xml:space="preserve">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30</w:t>
            </w:r>
            <w:r w:rsidRPr="00804C0F">
              <w:rPr>
                <w:sz w:val="16"/>
                <w:szCs w:val="16"/>
              </w:rPr>
              <w:t xml:space="preserve"> +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15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57,0</w:t>
            </w:r>
          </w:p>
        </w:tc>
        <w:tc>
          <w:tcPr>
            <w:tcW w:w="566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41,6</w:t>
            </w:r>
          </w:p>
        </w:tc>
        <w:tc>
          <w:tcPr>
            <w:tcW w:w="570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47,3</w:t>
            </w:r>
          </w:p>
        </w:tc>
        <w:tc>
          <w:tcPr>
            <w:tcW w:w="566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41,9</w:t>
            </w:r>
          </w:p>
        </w:tc>
        <w:tc>
          <w:tcPr>
            <w:tcW w:w="566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44,2</w:t>
            </w:r>
          </w:p>
        </w:tc>
        <w:tc>
          <w:tcPr>
            <w:tcW w:w="590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46,4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19,9</w:t>
            </w:r>
          </w:p>
        </w:tc>
      </w:tr>
      <w:tr w:rsidR="006B6680" w:rsidRPr="00226C19" w:rsidTr="006B6680">
        <w:trPr>
          <w:gridAfter w:val="1"/>
          <w:wAfter w:w="167" w:type="dxa"/>
          <w:trHeight w:val="20"/>
          <w:jc w:val="center"/>
        </w:trPr>
        <w:tc>
          <w:tcPr>
            <w:tcW w:w="1935" w:type="dxa"/>
            <w:vAlign w:val="center"/>
          </w:tcPr>
          <w:p w:rsidR="006B6680" w:rsidRPr="00804C0F" w:rsidRDefault="006B6680" w:rsidP="002E185D">
            <w:pPr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 xml:space="preserve">15. Фон 2 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60</w:t>
            </w:r>
            <w:r w:rsidRPr="00804C0F">
              <w:rPr>
                <w:sz w:val="16"/>
                <w:szCs w:val="16"/>
              </w:rPr>
              <w:t xml:space="preserve"> + </w:t>
            </w:r>
            <w:r w:rsidRPr="00804C0F">
              <w:rPr>
                <w:sz w:val="16"/>
                <w:szCs w:val="16"/>
                <w:lang w:val="en-US"/>
              </w:rPr>
              <w:t>Cu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53,1</w:t>
            </w:r>
          </w:p>
        </w:tc>
        <w:tc>
          <w:tcPr>
            <w:tcW w:w="566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38,6</w:t>
            </w:r>
          </w:p>
        </w:tc>
        <w:tc>
          <w:tcPr>
            <w:tcW w:w="570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43,5</w:t>
            </w:r>
          </w:p>
        </w:tc>
        <w:tc>
          <w:tcPr>
            <w:tcW w:w="566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38,4</w:t>
            </w:r>
          </w:p>
        </w:tc>
        <w:tc>
          <w:tcPr>
            <w:tcW w:w="566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39,4</w:t>
            </w:r>
          </w:p>
        </w:tc>
        <w:tc>
          <w:tcPr>
            <w:tcW w:w="590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42,6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16,1</w:t>
            </w:r>
          </w:p>
        </w:tc>
      </w:tr>
      <w:tr w:rsidR="006B6680" w:rsidRPr="00226C19" w:rsidTr="006B6680">
        <w:trPr>
          <w:gridAfter w:val="1"/>
          <w:wAfter w:w="167" w:type="dxa"/>
          <w:trHeight w:val="20"/>
          <w:jc w:val="center"/>
        </w:trPr>
        <w:tc>
          <w:tcPr>
            <w:tcW w:w="1935" w:type="dxa"/>
            <w:vAlign w:val="center"/>
          </w:tcPr>
          <w:p w:rsidR="006B6680" w:rsidRPr="00804C0F" w:rsidRDefault="006B6680" w:rsidP="002E185D">
            <w:pPr>
              <w:contextualSpacing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 xml:space="preserve">16. Фон 2 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60</w:t>
            </w:r>
            <w:r w:rsidRPr="00804C0F">
              <w:rPr>
                <w:sz w:val="16"/>
                <w:szCs w:val="16"/>
              </w:rPr>
              <w:t xml:space="preserve"> + </w:t>
            </w:r>
            <w:r w:rsidRPr="00804C0F">
              <w:rPr>
                <w:sz w:val="16"/>
                <w:szCs w:val="16"/>
                <w:lang w:val="en-US"/>
              </w:rPr>
              <w:t>N</w:t>
            </w:r>
            <w:r w:rsidRPr="00804C0F">
              <w:rPr>
                <w:sz w:val="16"/>
                <w:szCs w:val="16"/>
                <w:vertAlign w:val="subscript"/>
              </w:rPr>
              <w:t>30</w:t>
            </w:r>
            <w:r w:rsidRPr="00804C0F">
              <w:rPr>
                <w:sz w:val="16"/>
                <w:szCs w:val="16"/>
              </w:rPr>
              <w:t xml:space="preserve"> + </w:t>
            </w:r>
            <w:r w:rsidRPr="00804C0F">
              <w:rPr>
                <w:sz w:val="16"/>
                <w:szCs w:val="16"/>
                <w:lang w:val="en-US"/>
              </w:rPr>
              <w:t>Cu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Pr="00804C0F">
              <w:rPr>
                <w:sz w:val="16"/>
                <w:szCs w:val="16"/>
              </w:rPr>
              <w:t>,8</w:t>
            </w:r>
          </w:p>
        </w:tc>
        <w:tc>
          <w:tcPr>
            <w:tcW w:w="566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44,9</w:t>
            </w:r>
          </w:p>
        </w:tc>
        <w:tc>
          <w:tcPr>
            <w:tcW w:w="570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51,4</w:t>
            </w:r>
          </w:p>
        </w:tc>
        <w:tc>
          <w:tcPr>
            <w:tcW w:w="566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43,4</w:t>
            </w:r>
          </w:p>
        </w:tc>
        <w:tc>
          <w:tcPr>
            <w:tcW w:w="566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45,8</w:t>
            </w:r>
          </w:p>
        </w:tc>
        <w:tc>
          <w:tcPr>
            <w:tcW w:w="590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48,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22,</w:t>
            </w:r>
            <w:r>
              <w:rPr>
                <w:sz w:val="16"/>
                <w:szCs w:val="16"/>
              </w:rPr>
              <w:t>2</w:t>
            </w:r>
          </w:p>
        </w:tc>
      </w:tr>
      <w:tr w:rsidR="006B6680" w:rsidRPr="00226C19" w:rsidTr="006B6680">
        <w:trPr>
          <w:gridAfter w:val="1"/>
          <w:wAfter w:w="167" w:type="dxa"/>
          <w:trHeight w:val="20"/>
          <w:jc w:val="center"/>
        </w:trPr>
        <w:tc>
          <w:tcPr>
            <w:tcW w:w="1935" w:type="dxa"/>
            <w:vAlign w:val="center"/>
          </w:tcPr>
          <w:p w:rsidR="006B6680" w:rsidRPr="00804C0F" w:rsidRDefault="006B6680" w:rsidP="002E185D">
            <w:pPr>
              <w:contextualSpacing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НСР</w:t>
            </w:r>
            <w:r w:rsidRPr="00804C0F">
              <w:rPr>
                <w:sz w:val="16"/>
                <w:szCs w:val="16"/>
                <w:vertAlign w:val="subscript"/>
              </w:rPr>
              <w:t>05</w:t>
            </w:r>
          </w:p>
        </w:tc>
        <w:tc>
          <w:tcPr>
            <w:tcW w:w="565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566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570" w:type="dxa"/>
            <w:gridSpan w:val="2"/>
            <w:vAlign w:val="center"/>
          </w:tcPr>
          <w:p w:rsidR="006B6680" w:rsidRPr="00804C0F" w:rsidRDefault="006B6680" w:rsidP="002E185D">
            <w:pPr>
              <w:ind w:firstLine="72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566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566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590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6B6680" w:rsidRDefault="006B6680" w:rsidP="006B6680">
      <w:pPr>
        <w:spacing w:before="60"/>
        <w:ind w:firstLine="284"/>
        <w:contextualSpacing/>
        <w:jc w:val="both"/>
        <w:rPr>
          <w:sz w:val="20"/>
          <w:szCs w:val="20"/>
        </w:rPr>
      </w:pPr>
      <w:r w:rsidRPr="00226C19">
        <w:rPr>
          <w:sz w:val="20"/>
          <w:szCs w:val="20"/>
        </w:rPr>
        <w:t>Применение фосфорных и калийных удобрений в дозах Р</w:t>
      </w:r>
      <w:r w:rsidRPr="00226C19">
        <w:rPr>
          <w:sz w:val="20"/>
          <w:szCs w:val="20"/>
          <w:vertAlign w:val="subscript"/>
        </w:rPr>
        <w:t>20</w:t>
      </w:r>
      <w:r w:rsidRPr="00226C19">
        <w:rPr>
          <w:sz w:val="20"/>
          <w:szCs w:val="20"/>
        </w:rPr>
        <w:t>К</w:t>
      </w:r>
      <w:r w:rsidRPr="00226C19">
        <w:rPr>
          <w:sz w:val="20"/>
          <w:szCs w:val="20"/>
          <w:vertAlign w:val="subscript"/>
        </w:rPr>
        <w:t>45</w:t>
      </w:r>
      <w:r w:rsidRPr="00226C19">
        <w:rPr>
          <w:sz w:val="20"/>
          <w:szCs w:val="20"/>
        </w:rPr>
        <w:t xml:space="preserve"> (50% от предполагаем</w:t>
      </w:r>
      <w:r w:rsidRPr="00226C19">
        <w:rPr>
          <w:sz w:val="20"/>
          <w:szCs w:val="20"/>
        </w:rPr>
        <w:t>о</w:t>
      </w:r>
      <w:r w:rsidRPr="00226C19">
        <w:rPr>
          <w:sz w:val="20"/>
          <w:szCs w:val="20"/>
        </w:rPr>
        <w:t xml:space="preserve">го выноса) способствовало повышению урожайности зерна ярового тритикале </w:t>
      </w:r>
      <w:r>
        <w:rPr>
          <w:sz w:val="20"/>
          <w:szCs w:val="20"/>
        </w:rPr>
        <w:t xml:space="preserve">в среднем на 2,1 </w:t>
      </w:r>
      <w:proofErr w:type="spellStart"/>
      <w:r>
        <w:rPr>
          <w:sz w:val="20"/>
          <w:szCs w:val="20"/>
        </w:rPr>
        <w:t>ц</w:t>
      </w:r>
      <w:proofErr w:type="spellEnd"/>
      <w:r>
        <w:rPr>
          <w:sz w:val="20"/>
          <w:szCs w:val="20"/>
        </w:rPr>
        <w:t>/га</w:t>
      </w:r>
      <w:r w:rsidRPr="00226C19">
        <w:rPr>
          <w:sz w:val="20"/>
          <w:szCs w:val="20"/>
        </w:rPr>
        <w:t xml:space="preserve">. </w:t>
      </w:r>
      <w:r w:rsidRPr="00AB156C">
        <w:rPr>
          <w:sz w:val="20"/>
          <w:szCs w:val="20"/>
        </w:rPr>
        <w:t xml:space="preserve">Окупаемость </w:t>
      </w:r>
      <w:smartTag w:uri="urn:schemas-microsoft-com:office:smarttags" w:element="metricconverter">
        <w:smartTagPr>
          <w:attr w:name="ProductID" w:val="1 кг"/>
        </w:smartTagPr>
        <w:r w:rsidRPr="00AB156C">
          <w:rPr>
            <w:sz w:val="20"/>
            <w:szCs w:val="20"/>
          </w:rPr>
          <w:t>1 кг</w:t>
        </w:r>
      </w:smartTag>
      <w:r w:rsidRPr="00AB156C">
        <w:rPr>
          <w:sz w:val="20"/>
          <w:szCs w:val="20"/>
        </w:rPr>
        <w:t xml:space="preserve"> азо</w:t>
      </w:r>
      <w:r w:rsidRPr="00AB156C">
        <w:rPr>
          <w:sz w:val="20"/>
          <w:szCs w:val="20"/>
        </w:rPr>
        <w:t>т</w:t>
      </w:r>
      <w:r w:rsidRPr="00AB156C">
        <w:rPr>
          <w:sz w:val="20"/>
          <w:szCs w:val="20"/>
        </w:rPr>
        <w:t>ных удобрений в вариантах на фоне Р</w:t>
      </w:r>
      <w:r w:rsidRPr="00AB156C">
        <w:rPr>
          <w:sz w:val="20"/>
          <w:szCs w:val="20"/>
          <w:vertAlign w:val="subscript"/>
        </w:rPr>
        <w:t>20</w:t>
      </w:r>
      <w:r w:rsidRPr="00AB156C">
        <w:rPr>
          <w:sz w:val="20"/>
          <w:szCs w:val="20"/>
        </w:rPr>
        <w:t>К</w:t>
      </w:r>
      <w:r w:rsidRPr="00AB156C">
        <w:rPr>
          <w:sz w:val="20"/>
          <w:szCs w:val="20"/>
          <w:vertAlign w:val="subscript"/>
        </w:rPr>
        <w:t>45</w:t>
      </w:r>
      <w:r w:rsidRPr="00AB156C">
        <w:rPr>
          <w:sz w:val="20"/>
          <w:szCs w:val="20"/>
        </w:rPr>
        <w:t xml:space="preserve"> состав</w:t>
      </w:r>
      <w:r>
        <w:rPr>
          <w:sz w:val="20"/>
          <w:szCs w:val="20"/>
        </w:rPr>
        <w:t xml:space="preserve">ляла 16,8 – </w:t>
      </w:r>
      <w:smartTag w:uri="urn:schemas-microsoft-com:office:smarttags" w:element="metricconverter">
        <w:smartTagPr>
          <w:attr w:name="ProductID" w:val="18,0 кг"/>
        </w:smartTagPr>
        <w:r>
          <w:rPr>
            <w:sz w:val="20"/>
            <w:szCs w:val="20"/>
          </w:rPr>
          <w:t>18</w:t>
        </w:r>
        <w:r w:rsidRPr="00AB156C">
          <w:rPr>
            <w:sz w:val="20"/>
            <w:szCs w:val="20"/>
          </w:rPr>
          <w:t>,0 кг</w:t>
        </w:r>
      </w:smartTag>
      <w:r w:rsidRPr="00AB156C">
        <w:rPr>
          <w:sz w:val="20"/>
          <w:szCs w:val="20"/>
        </w:rPr>
        <w:t xml:space="preserve"> зерна и максимальной она была при примен</w:t>
      </w:r>
      <w:r w:rsidRPr="00AB156C">
        <w:rPr>
          <w:sz w:val="20"/>
          <w:szCs w:val="20"/>
        </w:rPr>
        <w:t>е</w:t>
      </w:r>
      <w:r w:rsidRPr="00AB156C">
        <w:rPr>
          <w:sz w:val="20"/>
          <w:szCs w:val="20"/>
        </w:rPr>
        <w:t xml:space="preserve">нии </w:t>
      </w:r>
      <w:r w:rsidRPr="00AB156C">
        <w:rPr>
          <w:sz w:val="20"/>
          <w:szCs w:val="20"/>
          <w:lang w:val="en-US"/>
        </w:rPr>
        <w:t>N</w:t>
      </w:r>
      <w:r w:rsidRPr="00AB156C">
        <w:rPr>
          <w:sz w:val="20"/>
          <w:szCs w:val="20"/>
          <w:vertAlign w:val="subscript"/>
        </w:rPr>
        <w:t>30</w:t>
      </w:r>
      <w:r>
        <w:rPr>
          <w:sz w:val="20"/>
          <w:szCs w:val="20"/>
        </w:rPr>
        <w:t xml:space="preserve"> (таблица 2)</w:t>
      </w:r>
      <w:r w:rsidRPr="00AB156C">
        <w:rPr>
          <w:sz w:val="20"/>
          <w:szCs w:val="20"/>
        </w:rPr>
        <w:t>.</w:t>
      </w:r>
    </w:p>
    <w:p w:rsidR="006B6680" w:rsidRPr="00226C19" w:rsidRDefault="006B6680" w:rsidP="006B6680">
      <w:pPr>
        <w:spacing w:after="60"/>
        <w:ind w:firstLine="284"/>
        <w:contextualSpacing/>
        <w:jc w:val="both"/>
        <w:rPr>
          <w:sz w:val="20"/>
          <w:szCs w:val="20"/>
        </w:rPr>
      </w:pPr>
      <w:r w:rsidRPr="00226C19">
        <w:rPr>
          <w:sz w:val="20"/>
          <w:szCs w:val="20"/>
        </w:rPr>
        <w:t xml:space="preserve">Таблица 2 – </w:t>
      </w:r>
      <w:r>
        <w:rPr>
          <w:sz w:val="20"/>
          <w:szCs w:val="20"/>
        </w:rPr>
        <w:t xml:space="preserve">Эффективность применения удобрений под яровое </w:t>
      </w:r>
      <w:proofErr w:type="gramStart"/>
      <w:r>
        <w:rPr>
          <w:sz w:val="20"/>
          <w:szCs w:val="20"/>
        </w:rPr>
        <w:t>тр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тикале</w:t>
      </w:r>
      <w:proofErr w:type="gramEnd"/>
      <w:r>
        <w:rPr>
          <w:sz w:val="20"/>
          <w:szCs w:val="20"/>
        </w:rPr>
        <w:t xml:space="preserve"> на дерново-подзолистой супесчаной почве, среднее за 2003-2007 гг.</w:t>
      </w:r>
    </w:p>
    <w:tbl>
      <w:tblPr>
        <w:tblStyle w:val="a5"/>
        <w:tblW w:w="6120" w:type="dxa"/>
        <w:tblInd w:w="85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2245"/>
        <w:gridCol w:w="1197"/>
        <w:gridCol w:w="669"/>
        <w:gridCol w:w="670"/>
        <w:gridCol w:w="669"/>
        <w:gridCol w:w="670"/>
      </w:tblGrid>
      <w:tr w:rsidR="006B6680" w:rsidRPr="00884FC5" w:rsidTr="002E185D">
        <w:trPr>
          <w:trHeight w:val="20"/>
        </w:trPr>
        <w:tc>
          <w:tcPr>
            <w:tcW w:w="2245" w:type="dxa"/>
            <w:vMerge w:val="restart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>Варианты</w:t>
            </w:r>
          </w:p>
        </w:tc>
        <w:tc>
          <w:tcPr>
            <w:tcW w:w="1197" w:type="dxa"/>
            <w:vMerge w:val="restart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>Урожа</w:t>
            </w:r>
            <w:r w:rsidRPr="00884FC5">
              <w:rPr>
                <w:sz w:val="16"/>
                <w:szCs w:val="16"/>
              </w:rPr>
              <w:t>й</w:t>
            </w:r>
            <w:r w:rsidRPr="00884FC5">
              <w:rPr>
                <w:sz w:val="16"/>
                <w:szCs w:val="16"/>
              </w:rPr>
              <w:t xml:space="preserve">ность, </w:t>
            </w:r>
            <w:proofErr w:type="spellStart"/>
            <w:r w:rsidRPr="00884FC5">
              <w:rPr>
                <w:sz w:val="16"/>
                <w:szCs w:val="16"/>
              </w:rPr>
              <w:t>ц</w:t>
            </w:r>
            <w:proofErr w:type="spellEnd"/>
            <w:r w:rsidRPr="00884FC5">
              <w:rPr>
                <w:sz w:val="16"/>
                <w:szCs w:val="16"/>
              </w:rPr>
              <w:t>/га</w:t>
            </w:r>
          </w:p>
        </w:tc>
        <w:tc>
          <w:tcPr>
            <w:tcW w:w="1339" w:type="dxa"/>
            <w:gridSpan w:val="2"/>
            <w:vAlign w:val="center"/>
          </w:tcPr>
          <w:p w:rsidR="006B6680" w:rsidRPr="00884FC5" w:rsidRDefault="006B6680" w:rsidP="002E185D">
            <w:pPr>
              <w:jc w:val="center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 xml:space="preserve">Прибавка, </w:t>
            </w:r>
            <w:proofErr w:type="spellStart"/>
            <w:r w:rsidRPr="00884FC5">
              <w:rPr>
                <w:sz w:val="16"/>
                <w:szCs w:val="16"/>
              </w:rPr>
              <w:t>ц</w:t>
            </w:r>
            <w:proofErr w:type="spellEnd"/>
            <w:r w:rsidRPr="00884FC5">
              <w:rPr>
                <w:sz w:val="16"/>
                <w:szCs w:val="16"/>
              </w:rPr>
              <w:t>/га</w:t>
            </w:r>
          </w:p>
        </w:tc>
        <w:tc>
          <w:tcPr>
            <w:tcW w:w="1339" w:type="dxa"/>
            <w:gridSpan w:val="2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 xml:space="preserve">Окупаемость, </w:t>
            </w:r>
            <w:proofErr w:type="gramStart"/>
            <w:r w:rsidRPr="00884FC5">
              <w:rPr>
                <w:sz w:val="16"/>
                <w:szCs w:val="16"/>
              </w:rPr>
              <w:t>кг</w:t>
            </w:r>
            <w:proofErr w:type="gramEnd"/>
            <w:r w:rsidRPr="00884FC5">
              <w:rPr>
                <w:sz w:val="16"/>
                <w:szCs w:val="16"/>
              </w:rPr>
              <w:t xml:space="preserve"> зерна</w:t>
            </w:r>
          </w:p>
        </w:tc>
      </w:tr>
      <w:tr w:rsidR="006B6680" w:rsidRPr="00884FC5" w:rsidTr="002E185D">
        <w:trPr>
          <w:trHeight w:val="357"/>
        </w:trPr>
        <w:tc>
          <w:tcPr>
            <w:tcW w:w="2245" w:type="dxa"/>
            <w:vMerge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884FC5">
              <w:rPr>
                <w:sz w:val="16"/>
                <w:szCs w:val="16"/>
                <w:lang w:val="en-US"/>
              </w:rPr>
              <w:t>от</w:t>
            </w:r>
            <w:proofErr w:type="spellEnd"/>
            <w:r w:rsidRPr="00884FC5">
              <w:rPr>
                <w:sz w:val="16"/>
                <w:szCs w:val="16"/>
                <w:lang w:val="en-US"/>
              </w:rPr>
              <w:t xml:space="preserve"> N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884FC5">
              <w:rPr>
                <w:sz w:val="16"/>
                <w:szCs w:val="16"/>
                <w:lang w:val="en-US"/>
              </w:rPr>
              <w:t>от</w:t>
            </w:r>
            <w:proofErr w:type="spellEnd"/>
            <w:r w:rsidRPr="00884FC5">
              <w:rPr>
                <w:sz w:val="16"/>
                <w:szCs w:val="16"/>
                <w:lang w:val="en-US"/>
              </w:rPr>
              <w:t xml:space="preserve"> NPK</w:t>
            </w:r>
          </w:p>
        </w:tc>
        <w:tc>
          <w:tcPr>
            <w:tcW w:w="669" w:type="dxa"/>
            <w:vAlign w:val="center"/>
          </w:tcPr>
          <w:p w:rsidR="006B6680" w:rsidRPr="00065F62" w:rsidRDefault="006B6680" w:rsidP="002E185D">
            <w:pPr>
              <w:jc w:val="center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065F62">
                <w:rPr>
                  <w:sz w:val="16"/>
                  <w:szCs w:val="16"/>
                </w:rPr>
                <w:t>1 кг</w:t>
              </w:r>
            </w:smartTag>
            <w:r w:rsidRPr="00065F62">
              <w:rPr>
                <w:sz w:val="16"/>
                <w:szCs w:val="16"/>
                <w:lang w:val="en-US"/>
              </w:rPr>
              <w:t xml:space="preserve"> N</w:t>
            </w:r>
          </w:p>
        </w:tc>
        <w:tc>
          <w:tcPr>
            <w:tcW w:w="670" w:type="dxa"/>
          </w:tcPr>
          <w:p w:rsidR="006B6680" w:rsidRPr="00065F62" w:rsidRDefault="006B6680" w:rsidP="002E185D">
            <w:pPr>
              <w:jc w:val="center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065F62">
                <w:rPr>
                  <w:sz w:val="16"/>
                  <w:szCs w:val="16"/>
                </w:rPr>
                <w:t>1 кг</w:t>
              </w:r>
            </w:smartTag>
            <w:r w:rsidRPr="00065F62">
              <w:rPr>
                <w:sz w:val="16"/>
                <w:szCs w:val="16"/>
                <w:lang w:val="en-US"/>
              </w:rPr>
              <w:t xml:space="preserve"> NPK</w:t>
            </w:r>
          </w:p>
        </w:tc>
      </w:tr>
      <w:tr w:rsidR="006B6680" w:rsidRPr="00884FC5" w:rsidTr="002E185D">
        <w:trPr>
          <w:trHeight w:val="102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contextualSpacing/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>1. Без удобрений – ко</w:t>
            </w:r>
            <w:r w:rsidRPr="00884FC5">
              <w:rPr>
                <w:sz w:val="16"/>
                <w:szCs w:val="16"/>
              </w:rPr>
              <w:t>н</w:t>
            </w:r>
            <w:r w:rsidRPr="00884FC5">
              <w:rPr>
                <w:sz w:val="16"/>
                <w:szCs w:val="16"/>
              </w:rPr>
              <w:t xml:space="preserve">троль 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26,5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6680" w:rsidRPr="00884FC5" w:rsidTr="002E185D">
        <w:trPr>
          <w:trHeight w:val="20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 xml:space="preserve">2.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31,9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5,4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</w:tr>
      <w:tr w:rsidR="006B6680" w:rsidRPr="00884FC5" w:rsidTr="002E185D">
        <w:trPr>
          <w:trHeight w:val="20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contextualSpacing/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>3.</w:t>
            </w:r>
            <w:r w:rsidRPr="00884FC5">
              <w:rPr>
                <w:sz w:val="16"/>
                <w:szCs w:val="16"/>
                <w:lang w:val="en-US"/>
              </w:rPr>
              <w:t xml:space="preserve"> N</w:t>
            </w:r>
            <w:r w:rsidRPr="00884FC5">
              <w:rPr>
                <w:sz w:val="16"/>
                <w:szCs w:val="16"/>
                <w:vertAlign w:val="subscript"/>
              </w:rPr>
              <w:t>60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36,6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10,1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</w:tr>
      <w:tr w:rsidR="006B6680" w:rsidRPr="00884FC5" w:rsidTr="002E185D">
        <w:trPr>
          <w:trHeight w:val="20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contextualSpacing/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>4.</w:t>
            </w:r>
            <w:r w:rsidRPr="00884FC5">
              <w:rPr>
                <w:sz w:val="16"/>
                <w:szCs w:val="16"/>
                <w:lang w:val="en-US"/>
              </w:rPr>
              <w:t xml:space="preserve"> N</w:t>
            </w:r>
            <w:r w:rsidRPr="00884FC5">
              <w:rPr>
                <w:sz w:val="16"/>
                <w:szCs w:val="16"/>
                <w:vertAlign w:val="subscript"/>
              </w:rPr>
              <w:t>60+30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42,1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15,6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</w:t>
            </w:r>
          </w:p>
        </w:tc>
      </w:tr>
      <w:tr w:rsidR="006B6680" w:rsidRPr="00884FC5" w:rsidTr="002E185D">
        <w:trPr>
          <w:trHeight w:val="20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>5. Р</w:t>
            </w:r>
            <w:r w:rsidRPr="00884FC5">
              <w:rPr>
                <w:sz w:val="16"/>
                <w:szCs w:val="16"/>
                <w:vertAlign w:val="subscript"/>
              </w:rPr>
              <w:t>20</w:t>
            </w:r>
            <w:r w:rsidRPr="00884FC5">
              <w:rPr>
                <w:sz w:val="16"/>
                <w:szCs w:val="16"/>
              </w:rPr>
              <w:t>К</w:t>
            </w:r>
            <w:r w:rsidRPr="00884FC5">
              <w:rPr>
                <w:sz w:val="16"/>
                <w:szCs w:val="16"/>
                <w:vertAlign w:val="subscript"/>
              </w:rPr>
              <w:t xml:space="preserve">45 </w:t>
            </w:r>
            <w:r w:rsidRPr="00884FC5">
              <w:rPr>
                <w:sz w:val="16"/>
                <w:szCs w:val="16"/>
              </w:rPr>
              <w:t>– фон 1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27,2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0,7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</w:tr>
      <w:tr w:rsidR="006B6680" w:rsidRPr="00884FC5" w:rsidTr="002E185D">
        <w:trPr>
          <w:trHeight w:val="20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 xml:space="preserve">6. Фон 1 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32,8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6,3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</w:tr>
      <w:tr w:rsidR="006B6680" w:rsidRPr="00884FC5" w:rsidTr="002E185D">
        <w:trPr>
          <w:trHeight w:val="20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 xml:space="preserve">7. Фон 1 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60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38,5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12,0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</w:tr>
      <w:tr w:rsidR="006B6680" w:rsidRPr="00884FC5" w:rsidTr="002E185D">
        <w:trPr>
          <w:trHeight w:val="20"/>
        </w:trPr>
        <w:tc>
          <w:tcPr>
            <w:tcW w:w="2245" w:type="dxa"/>
            <w:vAlign w:val="center"/>
          </w:tcPr>
          <w:p w:rsidR="006B6680" w:rsidRPr="008B69B0" w:rsidRDefault="006B6680" w:rsidP="002E185D">
            <w:pPr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 xml:space="preserve">8. Фон 1 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60</w:t>
            </w:r>
            <w:r w:rsidRPr="00884FC5">
              <w:rPr>
                <w:sz w:val="16"/>
                <w:szCs w:val="16"/>
              </w:rPr>
              <w:t xml:space="preserve">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43,4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16,9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</w:tr>
      <w:tr w:rsidR="006B6680" w:rsidRPr="00884FC5" w:rsidTr="002E185D">
        <w:trPr>
          <w:trHeight w:val="20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>9. Р</w:t>
            </w:r>
            <w:r w:rsidRPr="00884FC5">
              <w:rPr>
                <w:sz w:val="16"/>
                <w:szCs w:val="16"/>
                <w:vertAlign w:val="subscript"/>
              </w:rPr>
              <w:t>40</w:t>
            </w:r>
            <w:r w:rsidRPr="00884FC5">
              <w:rPr>
                <w:sz w:val="16"/>
                <w:szCs w:val="16"/>
              </w:rPr>
              <w:t>К</w:t>
            </w:r>
            <w:r w:rsidRPr="00884FC5">
              <w:rPr>
                <w:sz w:val="16"/>
                <w:szCs w:val="16"/>
                <w:vertAlign w:val="subscript"/>
              </w:rPr>
              <w:t>90</w:t>
            </w:r>
            <w:r w:rsidRPr="00884FC5">
              <w:rPr>
                <w:sz w:val="16"/>
                <w:szCs w:val="16"/>
              </w:rPr>
              <w:t>– фон 2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28,5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2,0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6B6680" w:rsidRPr="00884FC5" w:rsidTr="002E185D">
        <w:trPr>
          <w:trHeight w:val="20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contextualSpacing/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 xml:space="preserve">10. Фон 2 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34,5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8,0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6B6680" w:rsidRPr="00884FC5" w:rsidTr="002E185D">
        <w:trPr>
          <w:trHeight w:val="20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contextualSpacing/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 xml:space="preserve">11. Фон 2 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60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40,9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14,4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</w:p>
        </w:tc>
      </w:tr>
      <w:tr w:rsidR="006B6680" w:rsidRPr="00884FC5" w:rsidTr="002E185D">
        <w:trPr>
          <w:trHeight w:val="20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contextualSpacing/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 xml:space="preserve">12. Фон 2 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60</w:t>
            </w:r>
            <w:r w:rsidRPr="00884FC5">
              <w:rPr>
                <w:sz w:val="16"/>
                <w:szCs w:val="16"/>
              </w:rPr>
              <w:t xml:space="preserve"> 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46,2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19,7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</w:tr>
      <w:tr w:rsidR="006B6680" w:rsidRPr="00884FC5" w:rsidTr="002E185D">
        <w:trPr>
          <w:trHeight w:val="20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contextualSpacing/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 xml:space="preserve">13. Фон 2 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60</w:t>
            </w:r>
            <w:r w:rsidRPr="00884FC5">
              <w:rPr>
                <w:sz w:val="16"/>
                <w:szCs w:val="16"/>
              </w:rPr>
              <w:t xml:space="preserve">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 xml:space="preserve">30 </w:t>
            </w:r>
            <w:r w:rsidRPr="00884FC5">
              <w:rPr>
                <w:sz w:val="16"/>
                <w:szCs w:val="16"/>
              </w:rPr>
              <w:t xml:space="preserve">+ </w:t>
            </w:r>
            <w:proofErr w:type="spellStart"/>
            <w:r w:rsidRPr="00884FC5">
              <w:rPr>
                <w:sz w:val="16"/>
                <w:szCs w:val="16"/>
              </w:rPr>
              <w:t>и</w:t>
            </w:r>
            <w:r w:rsidRPr="00884FC5">
              <w:rPr>
                <w:sz w:val="16"/>
                <w:szCs w:val="16"/>
              </w:rPr>
              <w:t>м</w:t>
            </w:r>
            <w:r w:rsidRPr="00884FC5">
              <w:rPr>
                <w:sz w:val="16"/>
                <w:szCs w:val="16"/>
              </w:rPr>
              <w:t>пакт</w:t>
            </w:r>
            <w:proofErr w:type="spellEnd"/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47,8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21,3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</w:tr>
      <w:tr w:rsidR="006B6680" w:rsidRPr="00884FC5" w:rsidTr="002E185D">
        <w:trPr>
          <w:trHeight w:val="211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contextualSpacing/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 xml:space="preserve">14. Фон 2 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 xml:space="preserve">60 </w:t>
            </w:r>
            <w:r w:rsidRPr="00884FC5">
              <w:rPr>
                <w:sz w:val="16"/>
                <w:szCs w:val="16"/>
              </w:rPr>
              <w:t xml:space="preserve">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30</w:t>
            </w:r>
            <w:r w:rsidRPr="00884FC5">
              <w:rPr>
                <w:sz w:val="16"/>
                <w:szCs w:val="16"/>
              </w:rPr>
              <w:t xml:space="preserve"> +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15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46,4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19,9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</w:tr>
      <w:tr w:rsidR="006B6680" w:rsidRPr="00884FC5" w:rsidTr="002E185D">
        <w:trPr>
          <w:trHeight w:val="20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 xml:space="preserve">15. Фон 2 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60</w:t>
            </w:r>
            <w:r w:rsidRPr="00884FC5">
              <w:rPr>
                <w:sz w:val="16"/>
                <w:szCs w:val="16"/>
              </w:rPr>
              <w:t xml:space="preserve"> + </w:t>
            </w:r>
            <w:r w:rsidRPr="00884FC5">
              <w:rPr>
                <w:sz w:val="16"/>
                <w:szCs w:val="16"/>
                <w:lang w:val="en-US"/>
              </w:rPr>
              <w:t>Cu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42,6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16,1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</w:tr>
      <w:tr w:rsidR="006B6680" w:rsidRPr="00884FC5" w:rsidTr="002E185D">
        <w:trPr>
          <w:trHeight w:val="50"/>
        </w:trPr>
        <w:tc>
          <w:tcPr>
            <w:tcW w:w="2245" w:type="dxa"/>
            <w:vAlign w:val="center"/>
          </w:tcPr>
          <w:p w:rsidR="006B6680" w:rsidRPr="00884FC5" w:rsidRDefault="006B6680" w:rsidP="002E185D">
            <w:pPr>
              <w:contextualSpacing/>
              <w:jc w:val="both"/>
              <w:rPr>
                <w:sz w:val="16"/>
                <w:szCs w:val="16"/>
              </w:rPr>
            </w:pPr>
            <w:r w:rsidRPr="00884FC5">
              <w:rPr>
                <w:sz w:val="16"/>
                <w:szCs w:val="16"/>
              </w:rPr>
              <w:t xml:space="preserve">16. Фон 2 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60</w:t>
            </w:r>
            <w:r w:rsidRPr="00884FC5">
              <w:rPr>
                <w:sz w:val="16"/>
                <w:szCs w:val="16"/>
              </w:rPr>
              <w:t xml:space="preserve"> + </w:t>
            </w:r>
            <w:r w:rsidRPr="00884FC5">
              <w:rPr>
                <w:sz w:val="16"/>
                <w:szCs w:val="16"/>
                <w:lang w:val="en-US"/>
              </w:rPr>
              <w:t>N</w:t>
            </w:r>
            <w:r w:rsidRPr="00884FC5">
              <w:rPr>
                <w:sz w:val="16"/>
                <w:szCs w:val="16"/>
                <w:vertAlign w:val="subscript"/>
              </w:rPr>
              <w:t>30</w:t>
            </w:r>
            <w:r w:rsidRPr="00884FC5">
              <w:rPr>
                <w:sz w:val="16"/>
                <w:szCs w:val="16"/>
              </w:rPr>
              <w:t xml:space="preserve"> + </w:t>
            </w:r>
            <w:r w:rsidRPr="00884FC5">
              <w:rPr>
                <w:sz w:val="16"/>
                <w:szCs w:val="16"/>
                <w:lang w:val="en-US"/>
              </w:rPr>
              <w:t>Cu</w:t>
            </w:r>
          </w:p>
        </w:tc>
        <w:tc>
          <w:tcPr>
            <w:tcW w:w="1197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48,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670" w:type="dxa"/>
            <w:vAlign w:val="center"/>
          </w:tcPr>
          <w:p w:rsidR="006B6680" w:rsidRPr="00804C0F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 w:rsidRPr="00804C0F">
              <w:rPr>
                <w:sz w:val="16"/>
                <w:szCs w:val="16"/>
              </w:rPr>
              <w:t>22,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69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  <w:tc>
          <w:tcPr>
            <w:tcW w:w="670" w:type="dxa"/>
            <w:vAlign w:val="center"/>
          </w:tcPr>
          <w:p w:rsidR="006B6680" w:rsidRPr="00884FC5" w:rsidRDefault="006B6680" w:rsidP="002E18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</w:tc>
      </w:tr>
    </w:tbl>
    <w:p w:rsidR="006B6680" w:rsidRPr="00226C19" w:rsidRDefault="006B6680" w:rsidP="006B6680">
      <w:pPr>
        <w:spacing w:before="60"/>
        <w:ind w:firstLine="284"/>
        <w:contextualSpacing/>
        <w:jc w:val="both"/>
        <w:rPr>
          <w:sz w:val="20"/>
          <w:szCs w:val="20"/>
        </w:rPr>
      </w:pPr>
      <w:r w:rsidRPr="00226C19">
        <w:rPr>
          <w:sz w:val="20"/>
          <w:szCs w:val="20"/>
        </w:rPr>
        <w:t>Более эффективным уровнем фосфорного и калийного питания б</w:t>
      </w:r>
      <w:r w:rsidRPr="00226C19">
        <w:rPr>
          <w:sz w:val="20"/>
          <w:szCs w:val="20"/>
        </w:rPr>
        <w:t>ы</w:t>
      </w:r>
      <w:r w:rsidRPr="00226C19">
        <w:rPr>
          <w:sz w:val="20"/>
          <w:szCs w:val="20"/>
        </w:rPr>
        <w:t>ло применение этих удобрений в дозах Р</w:t>
      </w:r>
      <w:r w:rsidRPr="00226C19">
        <w:rPr>
          <w:sz w:val="20"/>
          <w:szCs w:val="20"/>
          <w:vertAlign w:val="subscript"/>
        </w:rPr>
        <w:t>40</w:t>
      </w:r>
      <w:r w:rsidRPr="00226C19">
        <w:rPr>
          <w:sz w:val="20"/>
          <w:szCs w:val="20"/>
        </w:rPr>
        <w:t>К</w:t>
      </w:r>
      <w:r w:rsidRPr="00226C19">
        <w:rPr>
          <w:sz w:val="20"/>
          <w:szCs w:val="20"/>
          <w:vertAlign w:val="subscript"/>
        </w:rPr>
        <w:t>90</w:t>
      </w:r>
      <w:r>
        <w:rPr>
          <w:sz w:val="20"/>
          <w:szCs w:val="20"/>
        </w:rPr>
        <w:t xml:space="preserve">, т.е. компенсирующих полный </w:t>
      </w:r>
      <w:r w:rsidRPr="00226C19">
        <w:rPr>
          <w:sz w:val="20"/>
          <w:szCs w:val="20"/>
        </w:rPr>
        <w:t>вынос фосфора и калия. В этом варианте прибавка урожайн</w:t>
      </w:r>
      <w:r w:rsidRPr="00226C19">
        <w:rPr>
          <w:sz w:val="20"/>
          <w:szCs w:val="20"/>
        </w:rPr>
        <w:t>о</w:t>
      </w:r>
      <w:r w:rsidRPr="00226C19">
        <w:rPr>
          <w:sz w:val="20"/>
          <w:szCs w:val="20"/>
        </w:rPr>
        <w:t xml:space="preserve">сти зерна в среднем за </w:t>
      </w:r>
      <w:r>
        <w:rPr>
          <w:sz w:val="20"/>
          <w:szCs w:val="20"/>
        </w:rPr>
        <w:t xml:space="preserve">годы </w:t>
      </w:r>
      <w:r w:rsidRPr="00226C19">
        <w:rPr>
          <w:sz w:val="20"/>
          <w:szCs w:val="20"/>
        </w:rPr>
        <w:t>исследований со</w:t>
      </w:r>
      <w:r>
        <w:rPr>
          <w:sz w:val="20"/>
          <w:szCs w:val="20"/>
        </w:rPr>
        <w:t>став</w:t>
      </w:r>
      <w:r>
        <w:rPr>
          <w:sz w:val="20"/>
          <w:szCs w:val="20"/>
        </w:rPr>
        <w:t>и</w:t>
      </w:r>
      <w:r>
        <w:rPr>
          <w:sz w:val="20"/>
          <w:szCs w:val="20"/>
        </w:rPr>
        <w:t>ла 2,0</w:t>
      </w:r>
      <w:r w:rsidRPr="00226C19">
        <w:rPr>
          <w:sz w:val="20"/>
          <w:szCs w:val="20"/>
        </w:rPr>
        <w:t xml:space="preserve"> </w:t>
      </w:r>
      <w:proofErr w:type="spellStart"/>
      <w:r w:rsidRPr="00226C19">
        <w:rPr>
          <w:sz w:val="20"/>
          <w:szCs w:val="20"/>
        </w:rPr>
        <w:t>ц</w:t>
      </w:r>
      <w:proofErr w:type="spellEnd"/>
      <w:r w:rsidRPr="00226C19">
        <w:rPr>
          <w:sz w:val="20"/>
          <w:szCs w:val="20"/>
        </w:rPr>
        <w:t xml:space="preserve">/га. </w:t>
      </w:r>
    </w:p>
    <w:p w:rsidR="006B6680" w:rsidRPr="00226C19" w:rsidRDefault="006B6680" w:rsidP="006B6680">
      <w:pPr>
        <w:ind w:firstLine="284"/>
        <w:jc w:val="both"/>
        <w:rPr>
          <w:sz w:val="20"/>
          <w:szCs w:val="20"/>
        </w:rPr>
      </w:pPr>
      <w:r w:rsidRPr="00226C19">
        <w:rPr>
          <w:sz w:val="20"/>
          <w:szCs w:val="20"/>
        </w:rPr>
        <w:t>Внесение возрастающих доз азотных удобрений без применения фосфорных и калийных удобрений способствовало увеличению ур</w:t>
      </w:r>
      <w:r w:rsidRPr="00226C19">
        <w:rPr>
          <w:sz w:val="20"/>
          <w:szCs w:val="20"/>
        </w:rPr>
        <w:t>о</w:t>
      </w:r>
      <w:r>
        <w:rPr>
          <w:sz w:val="20"/>
          <w:szCs w:val="20"/>
        </w:rPr>
        <w:t xml:space="preserve">жайности зерна от 26,5 </w:t>
      </w:r>
      <w:proofErr w:type="spellStart"/>
      <w:r>
        <w:rPr>
          <w:sz w:val="20"/>
          <w:szCs w:val="20"/>
        </w:rPr>
        <w:t>ц</w:t>
      </w:r>
      <w:proofErr w:type="spellEnd"/>
      <w:r>
        <w:rPr>
          <w:sz w:val="20"/>
          <w:szCs w:val="20"/>
        </w:rPr>
        <w:t>/га (контроль) до 31,9 – 42,1</w:t>
      </w:r>
      <w:r w:rsidRPr="00226C19">
        <w:rPr>
          <w:sz w:val="20"/>
          <w:szCs w:val="20"/>
        </w:rPr>
        <w:t xml:space="preserve"> </w:t>
      </w:r>
      <w:proofErr w:type="spellStart"/>
      <w:r w:rsidRPr="00226C19">
        <w:rPr>
          <w:sz w:val="20"/>
          <w:szCs w:val="20"/>
        </w:rPr>
        <w:t>ц</w:t>
      </w:r>
      <w:proofErr w:type="spellEnd"/>
      <w:r w:rsidRPr="00226C19">
        <w:rPr>
          <w:sz w:val="20"/>
          <w:szCs w:val="20"/>
        </w:rPr>
        <w:t xml:space="preserve">/га. Прибавки урожайности от применения </w:t>
      </w:r>
      <w:r w:rsidRPr="00226C19">
        <w:rPr>
          <w:sz w:val="20"/>
          <w:szCs w:val="20"/>
          <w:lang w:val="en-US"/>
        </w:rPr>
        <w:t>N</w:t>
      </w:r>
      <w:r w:rsidRPr="00226C19">
        <w:rPr>
          <w:sz w:val="20"/>
          <w:szCs w:val="20"/>
          <w:vertAlign w:val="subscript"/>
        </w:rPr>
        <w:t>30-90</w:t>
      </w:r>
      <w:r w:rsidRPr="00226C19">
        <w:rPr>
          <w:sz w:val="20"/>
          <w:szCs w:val="20"/>
        </w:rPr>
        <w:t xml:space="preserve"> по отношению к контролю</w:t>
      </w:r>
      <w:r w:rsidRPr="00226C19">
        <w:rPr>
          <w:sz w:val="20"/>
          <w:szCs w:val="20"/>
          <w:vertAlign w:val="subscript"/>
        </w:rPr>
        <w:t xml:space="preserve"> </w:t>
      </w:r>
      <w:r w:rsidRPr="00226C19">
        <w:rPr>
          <w:sz w:val="20"/>
          <w:szCs w:val="20"/>
        </w:rPr>
        <w:t>состав</w:t>
      </w:r>
      <w:r w:rsidRPr="00226C19">
        <w:rPr>
          <w:sz w:val="20"/>
          <w:szCs w:val="20"/>
        </w:rPr>
        <w:t>и</w:t>
      </w:r>
      <w:r w:rsidRPr="00226C19">
        <w:rPr>
          <w:sz w:val="20"/>
          <w:szCs w:val="20"/>
        </w:rPr>
        <w:t>ли на данном фоне в сред</w:t>
      </w:r>
      <w:r>
        <w:rPr>
          <w:sz w:val="20"/>
          <w:szCs w:val="20"/>
        </w:rPr>
        <w:t>нем за пять лет исследований 5,4 – 15,6</w:t>
      </w:r>
      <w:r w:rsidRPr="00226C19">
        <w:rPr>
          <w:sz w:val="20"/>
          <w:szCs w:val="20"/>
        </w:rPr>
        <w:t xml:space="preserve"> </w:t>
      </w:r>
      <w:proofErr w:type="spellStart"/>
      <w:r w:rsidRPr="00226C19">
        <w:rPr>
          <w:sz w:val="20"/>
          <w:szCs w:val="20"/>
        </w:rPr>
        <w:t>ц</w:t>
      </w:r>
      <w:proofErr w:type="spellEnd"/>
      <w:r w:rsidRPr="00226C19">
        <w:rPr>
          <w:sz w:val="20"/>
          <w:szCs w:val="20"/>
        </w:rPr>
        <w:t xml:space="preserve">/га. </w:t>
      </w:r>
      <w:proofErr w:type="gramStart"/>
      <w:r w:rsidRPr="00226C19">
        <w:rPr>
          <w:sz w:val="20"/>
          <w:szCs w:val="20"/>
        </w:rPr>
        <w:t>Оптимальная доза внесения азотных удобрений на нулевом фо</w:t>
      </w:r>
      <w:r w:rsidRPr="00226C19">
        <w:rPr>
          <w:sz w:val="20"/>
          <w:szCs w:val="20"/>
        </w:rPr>
        <w:t>с</w:t>
      </w:r>
      <w:r w:rsidRPr="00226C19">
        <w:rPr>
          <w:sz w:val="20"/>
          <w:szCs w:val="20"/>
        </w:rPr>
        <w:t xml:space="preserve">форно-калийном </w:t>
      </w:r>
      <w:r w:rsidRPr="00226C19">
        <w:rPr>
          <w:sz w:val="20"/>
          <w:szCs w:val="20"/>
        </w:rPr>
        <w:lastRenderedPageBreak/>
        <w:t>фоне составила 90 кг/га д.в. при внесении в два при</w:t>
      </w:r>
      <w:r w:rsidRPr="00226C19">
        <w:rPr>
          <w:sz w:val="20"/>
          <w:szCs w:val="20"/>
        </w:rPr>
        <w:t>е</w:t>
      </w:r>
      <w:r w:rsidRPr="00226C19">
        <w:rPr>
          <w:sz w:val="20"/>
          <w:szCs w:val="20"/>
        </w:rPr>
        <w:t>ма:</w:t>
      </w:r>
      <w:proofErr w:type="gramEnd"/>
      <w:r w:rsidRPr="00226C19">
        <w:rPr>
          <w:sz w:val="20"/>
          <w:szCs w:val="20"/>
        </w:rPr>
        <w:t xml:space="preserve"> </w:t>
      </w:r>
      <w:proofErr w:type="gramStart"/>
      <w:r w:rsidRPr="00226C19">
        <w:rPr>
          <w:sz w:val="20"/>
          <w:szCs w:val="20"/>
          <w:lang w:val="en-US"/>
        </w:rPr>
        <w:t>N</w:t>
      </w:r>
      <w:r w:rsidRPr="00226C19">
        <w:rPr>
          <w:sz w:val="20"/>
          <w:szCs w:val="20"/>
          <w:vertAlign w:val="subscript"/>
        </w:rPr>
        <w:t>60</w:t>
      </w:r>
      <w:r w:rsidRPr="00226C19">
        <w:rPr>
          <w:sz w:val="20"/>
          <w:szCs w:val="20"/>
        </w:rPr>
        <w:t xml:space="preserve"> под предпосевную культивацию + </w:t>
      </w:r>
      <w:r w:rsidRPr="00226C19">
        <w:rPr>
          <w:sz w:val="20"/>
          <w:szCs w:val="20"/>
          <w:lang w:val="en-US"/>
        </w:rPr>
        <w:t>N</w:t>
      </w:r>
      <w:r w:rsidRPr="00226C19">
        <w:rPr>
          <w:sz w:val="20"/>
          <w:szCs w:val="20"/>
          <w:vertAlign w:val="subscript"/>
        </w:rPr>
        <w:t>30</w:t>
      </w:r>
      <w:r>
        <w:rPr>
          <w:sz w:val="20"/>
          <w:szCs w:val="20"/>
        </w:rPr>
        <w:t xml:space="preserve"> в фазу кущения</w:t>
      </w:r>
      <w:r w:rsidRPr="00226C19">
        <w:rPr>
          <w:sz w:val="20"/>
          <w:szCs w:val="20"/>
        </w:rPr>
        <w:t>.</w:t>
      </w:r>
      <w:proofErr w:type="gramEnd"/>
      <w:r w:rsidRPr="00226C19">
        <w:rPr>
          <w:sz w:val="20"/>
          <w:szCs w:val="20"/>
        </w:rPr>
        <w:t xml:space="preserve"> За счет внесения фосфорных и калийных удобрений в дозе Р</w:t>
      </w:r>
      <w:r w:rsidRPr="00226C19">
        <w:rPr>
          <w:sz w:val="20"/>
          <w:szCs w:val="20"/>
          <w:vertAlign w:val="subscript"/>
        </w:rPr>
        <w:t>20</w:t>
      </w:r>
      <w:r w:rsidRPr="00226C19">
        <w:rPr>
          <w:sz w:val="20"/>
          <w:szCs w:val="20"/>
        </w:rPr>
        <w:t>К</w:t>
      </w:r>
      <w:r w:rsidRPr="00226C19">
        <w:rPr>
          <w:sz w:val="20"/>
          <w:szCs w:val="20"/>
          <w:vertAlign w:val="subscript"/>
        </w:rPr>
        <w:t>45</w:t>
      </w:r>
      <w:r w:rsidRPr="00226C19">
        <w:rPr>
          <w:sz w:val="20"/>
          <w:szCs w:val="20"/>
        </w:rPr>
        <w:t xml:space="preserve"> в вариантах с ра</w:t>
      </w:r>
      <w:r w:rsidRPr="00226C19">
        <w:rPr>
          <w:sz w:val="20"/>
          <w:szCs w:val="20"/>
        </w:rPr>
        <w:t>в</w:t>
      </w:r>
      <w:r w:rsidRPr="00226C19">
        <w:rPr>
          <w:sz w:val="20"/>
          <w:szCs w:val="20"/>
        </w:rPr>
        <w:t>новеликими дозами азотных удобрений урожайность во</w:t>
      </w:r>
      <w:r w:rsidRPr="00226C19">
        <w:rPr>
          <w:sz w:val="20"/>
          <w:szCs w:val="20"/>
        </w:rPr>
        <w:t>з</w:t>
      </w:r>
      <w:r>
        <w:rPr>
          <w:sz w:val="20"/>
          <w:szCs w:val="20"/>
        </w:rPr>
        <w:t>растала на 0,9 – 1,9</w:t>
      </w:r>
      <w:r w:rsidRPr="00226C19">
        <w:rPr>
          <w:sz w:val="20"/>
          <w:szCs w:val="20"/>
        </w:rPr>
        <w:t xml:space="preserve"> </w:t>
      </w:r>
      <w:proofErr w:type="spellStart"/>
      <w:r w:rsidRPr="00226C19">
        <w:rPr>
          <w:sz w:val="20"/>
          <w:szCs w:val="20"/>
        </w:rPr>
        <w:t>ц</w:t>
      </w:r>
      <w:proofErr w:type="spellEnd"/>
      <w:r w:rsidRPr="00226C19">
        <w:rPr>
          <w:sz w:val="20"/>
          <w:szCs w:val="20"/>
        </w:rPr>
        <w:t xml:space="preserve">/га. </w:t>
      </w:r>
    </w:p>
    <w:p w:rsidR="006B6680" w:rsidRPr="00924254" w:rsidRDefault="006B6680" w:rsidP="006B6680">
      <w:pPr>
        <w:ind w:firstLine="284"/>
        <w:jc w:val="both"/>
        <w:rPr>
          <w:sz w:val="20"/>
          <w:szCs w:val="20"/>
        </w:rPr>
      </w:pPr>
      <w:r w:rsidRPr="00226C19">
        <w:rPr>
          <w:sz w:val="20"/>
          <w:szCs w:val="20"/>
        </w:rPr>
        <w:t>Наиболее эффективной дозой ми</w:t>
      </w:r>
      <w:r>
        <w:rPr>
          <w:sz w:val="20"/>
          <w:szCs w:val="20"/>
        </w:rPr>
        <w:t xml:space="preserve">неральных удобрений </w:t>
      </w:r>
      <w:r w:rsidRPr="00226C19">
        <w:rPr>
          <w:sz w:val="20"/>
          <w:szCs w:val="20"/>
        </w:rPr>
        <w:t>в наших и</w:t>
      </w:r>
      <w:r w:rsidRPr="00226C19">
        <w:rPr>
          <w:sz w:val="20"/>
          <w:szCs w:val="20"/>
        </w:rPr>
        <w:t>с</w:t>
      </w:r>
      <w:r w:rsidRPr="00226C19">
        <w:rPr>
          <w:sz w:val="20"/>
          <w:szCs w:val="20"/>
        </w:rPr>
        <w:t xml:space="preserve">следованиях было применение азота в дозе </w:t>
      </w:r>
      <w:r w:rsidRPr="00226C19">
        <w:rPr>
          <w:sz w:val="20"/>
          <w:szCs w:val="20"/>
          <w:lang w:val="en-US"/>
        </w:rPr>
        <w:t>N</w:t>
      </w:r>
      <w:r w:rsidRPr="00226C19">
        <w:rPr>
          <w:sz w:val="20"/>
          <w:szCs w:val="20"/>
          <w:vertAlign w:val="subscript"/>
        </w:rPr>
        <w:t xml:space="preserve">60+30 </w:t>
      </w:r>
      <w:r w:rsidRPr="00226C19">
        <w:rPr>
          <w:sz w:val="20"/>
          <w:szCs w:val="20"/>
        </w:rPr>
        <w:t>на фоне внесения Р</w:t>
      </w:r>
      <w:r w:rsidRPr="00226C19">
        <w:rPr>
          <w:sz w:val="20"/>
          <w:szCs w:val="20"/>
          <w:vertAlign w:val="subscript"/>
        </w:rPr>
        <w:t>40</w:t>
      </w:r>
      <w:r w:rsidRPr="00226C19">
        <w:rPr>
          <w:sz w:val="20"/>
          <w:szCs w:val="20"/>
        </w:rPr>
        <w:t>К</w:t>
      </w:r>
      <w:r w:rsidRPr="00226C19">
        <w:rPr>
          <w:sz w:val="20"/>
          <w:szCs w:val="20"/>
          <w:vertAlign w:val="subscript"/>
        </w:rPr>
        <w:t>90</w:t>
      </w:r>
      <w:r w:rsidRPr="00226C19">
        <w:rPr>
          <w:sz w:val="20"/>
          <w:szCs w:val="20"/>
        </w:rPr>
        <w:t xml:space="preserve">. </w:t>
      </w:r>
      <w:r w:rsidRPr="00466EBD">
        <w:rPr>
          <w:sz w:val="20"/>
          <w:szCs w:val="20"/>
        </w:rPr>
        <w:t xml:space="preserve">Урожайность зерна ярового </w:t>
      </w:r>
      <w:proofErr w:type="gramStart"/>
      <w:r w:rsidRPr="00466EBD">
        <w:rPr>
          <w:sz w:val="20"/>
          <w:szCs w:val="20"/>
        </w:rPr>
        <w:t>тритикале</w:t>
      </w:r>
      <w:proofErr w:type="gramEnd"/>
      <w:r w:rsidRPr="00466EBD">
        <w:rPr>
          <w:sz w:val="20"/>
          <w:szCs w:val="20"/>
        </w:rPr>
        <w:t xml:space="preserve"> в этом варианте состав</w:t>
      </w:r>
      <w:r w:rsidRPr="00466EBD">
        <w:rPr>
          <w:sz w:val="20"/>
          <w:szCs w:val="20"/>
        </w:rPr>
        <w:t>и</w:t>
      </w:r>
      <w:r w:rsidRPr="00466EBD">
        <w:rPr>
          <w:sz w:val="20"/>
          <w:szCs w:val="20"/>
        </w:rPr>
        <w:t xml:space="preserve">ла 46,2 </w:t>
      </w:r>
      <w:proofErr w:type="spellStart"/>
      <w:r w:rsidRPr="00466EBD">
        <w:rPr>
          <w:sz w:val="20"/>
          <w:szCs w:val="20"/>
        </w:rPr>
        <w:t>ц</w:t>
      </w:r>
      <w:proofErr w:type="spellEnd"/>
      <w:r w:rsidRPr="00466EBD">
        <w:rPr>
          <w:sz w:val="20"/>
          <w:szCs w:val="20"/>
        </w:rPr>
        <w:t xml:space="preserve">/га при окупаемости </w:t>
      </w:r>
      <w:smartTag w:uri="urn:schemas-microsoft-com:office:smarttags" w:element="metricconverter">
        <w:smartTagPr>
          <w:attr w:name="ProductID" w:val="1 кг"/>
        </w:smartTagPr>
        <w:r w:rsidRPr="00466EBD">
          <w:rPr>
            <w:sz w:val="20"/>
            <w:szCs w:val="20"/>
          </w:rPr>
          <w:t>1 кг</w:t>
        </w:r>
      </w:smartTag>
      <w:r>
        <w:rPr>
          <w:sz w:val="20"/>
          <w:szCs w:val="20"/>
        </w:rPr>
        <w:t xml:space="preserve"> азота </w:t>
      </w:r>
      <w:smartTag w:uri="urn:schemas-microsoft-com:office:smarttags" w:element="metricconverter">
        <w:smartTagPr>
          <w:attr w:name="ProductID" w:val="19,7 кг"/>
        </w:smartTagPr>
        <w:r>
          <w:rPr>
            <w:sz w:val="20"/>
            <w:szCs w:val="20"/>
          </w:rPr>
          <w:t>19,7</w:t>
        </w:r>
        <w:r w:rsidRPr="00466EBD">
          <w:rPr>
            <w:sz w:val="20"/>
            <w:szCs w:val="20"/>
          </w:rPr>
          <w:t xml:space="preserve"> кг</w:t>
        </w:r>
      </w:smartTag>
      <w:r w:rsidRPr="00466EBD">
        <w:rPr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1 кг"/>
        </w:smartTagPr>
        <w:r w:rsidRPr="00466EBD">
          <w:rPr>
            <w:sz w:val="20"/>
            <w:szCs w:val="20"/>
          </w:rPr>
          <w:t>1 кг</w:t>
        </w:r>
      </w:smartTag>
      <w:r w:rsidRPr="00466EBD">
        <w:rPr>
          <w:sz w:val="20"/>
          <w:szCs w:val="20"/>
        </w:rPr>
        <w:t xml:space="preserve"> </w:t>
      </w:r>
      <w:r w:rsidRPr="00466EBD"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РК – </w:t>
      </w:r>
      <w:smartTag w:uri="urn:schemas-microsoft-com:office:smarttags" w:element="metricconverter">
        <w:smartTagPr>
          <w:attr w:name="ProductID" w:val="9,0 кг"/>
        </w:smartTagPr>
        <w:r>
          <w:rPr>
            <w:sz w:val="20"/>
            <w:szCs w:val="20"/>
          </w:rPr>
          <w:t>9,0</w:t>
        </w:r>
        <w:r w:rsidRPr="00466EBD">
          <w:rPr>
            <w:sz w:val="20"/>
            <w:szCs w:val="20"/>
          </w:rPr>
          <w:t xml:space="preserve"> кг</w:t>
        </w:r>
      </w:smartTag>
      <w:r w:rsidRPr="00466EBD">
        <w:rPr>
          <w:sz w:val="20"/>
          <w:szCs w:val="20"/>
        </w:rPr>
        <w:t xml:space="preserve">. </w:t>
      </w:r>
    </w:p>
    <w:p w:rsidR="006B6680" w:rsidRPr="00466EBD" w:rsidRDefault="006B6680" w:rsidP="006B6680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Применение </w:t>
      </w:r>
      <w:r w:rsidRPr="00226C19">
        <w:rPr>
          <w:sz w:val="20"/>
          <w:szCs w:val="20"/>
        </w:rPr>
        <w:t xml:space="preserve">фунгицида </w:t>
      </w:r>
      <w:proofErr w:type="spellStart"/>
      <w:r w:rsidRPr="00226C19">
        <w:rPr>
          <w:sz w:val="20"/>
          <w:szCs w:val="20"/>
        </w:rPr>
        <w:t>импакт</w:t>
      </w:r>
      <w:proofErr w:type="spellEnd"/>
      <w:r w:rsidRPr="00226C19">
        <w:rPr>
          <w:sz w:val="20"/>
          <w:szCs w:val="20"/>
        </w:rPr>
        <w:t xml:space="preserve"> достоверно увеличивало урожа</w:t>
      </w:r>
      <w:r w:rsidRPr="00226C19">
        <w:rPr>
          <w:sz w:val="20"/>
          <w:szCs w:val="20"/>
        </w:rPr>
        <w:t>й</w:t>
      </w:r>
      <w:r w:rsidRPr="00226C19">
        <w:rPr>
          <w:sz w:val="20"/>
          <w:szCs w:val="20"/>
        </w:rPr>
        <w:t xml:space="preserve">ность ярового </w:t>
      </w:r>
      <w:proofErr w:type="gramStart"/>
      <w:r w:rsidRPr="00226C19">
        <w:rPr>
          <w:sz w:val="20"/>
          <w:szCs w:val="20"/>
        </w:rPr>
        <w:t>три</w:t>
      </w:r>
      <w:r>
        <w:rPr>
          <w:sz w:val="20"/>
          <w:szCs w:val="20"/>
        </w:rPr>
        <w:t>тикале</w:t>
      </w:r>
      <w:proofErr w:type="gramEnd"/>
      <w:r>
        <w:rPr>
          <w:sz w:val="20"/>
          <w:szCs w:val="20"/>
        </w:rPr>
        <w:t xml:space="preserve"> только в 2004 и 2005 годах, когда проявилась </w:t>
      </w:r>
      <w:r w:rsidRPr="00226C19">
        <w:rPr>
          <w:sz w:val="20"/>
          <w:szCs w:val="20"/>
        </w:rPr>
        <w:t>эпифитотия заболеваний, обусловленная метеорологическими усл</w:t>
      </w:r>
      <w:r w:rsidRPr="00226C19">
        <w:rPr>
          <w:sz w:val="20"/>
          <w:szCs w:val="20"/>
        </w:rPr>
        <w:t>о</w:t>
      </w:r>
      <w:r w:rsidRPr="00226C19">
        <w:rPr>
          <w:sz w:val="20"/>
          <w:szCs w:val="20"/>
        </w:rPr>
        <w:t>виями вегет</w:t>
      </w:r>
      <w:r>
        <w:rPr>
          <w:sz w:val="20"/>
          <w:szCs w:val="20"/>
        </w:rPr>
        <w:t>ационного периода</w:t>
      </w:r>
      <w:r w:rsidRPr="00226C19">
        <w:rPr>
          <w:sz w:val="20"/>
          <w:szCs w:val="20"/>
        </w:rPr>
        <w:t>. В остальные годы проведения иссл</w:t>
      </w:r>
      <w:r w:rsidRPr="00226C19">
        <w:rPr>
          <w:sz w:val="20"/>
          <w:szCs w:val="20"/>
        </w:rPr>
        <w:t>е</w:t>
      </w:r>
      <w:r w:rsidRPr="00226C19">
        <w:rPr>
          <w:sz w:val="20"/>
          <w:szCs w:val="20"/>
        </w:rPr>
        <w:t>дований, которые характеризовались меньшим развитием болезней, достоверной прибавки урожайности зерна ярового тритикале при пр</w:t>
      </w:r>
      <w:r w:rsidRPr="00226C19">
        <w:rPr>
          <w:sz w:val="20"/>
          <w:szCs w:val="20"/>
        </w:rPr>
        <w:t>и</w:t>
      </w:r>
      <w:r w:rsidRPr="00226C19">
        <w:rPr>
          <w:sz w:val="20"/>
          <w:szCs w:val="20"/>
        </w:rPr>
        <w:t xml:space="preserve">менении </w:t>
      </w:r>
      <w:proofErr w:type="spellStart"/>
      <w:r w:rsidRPr="00226C19">
        <w:rPr>
          <w:sz w:val="20"/>
          <w:szCs w:val="20"/>
        </w:rPr>
        <w:t>импакта</w:t>
      </w:r>
      <w:proofErr w:type="spellEnd"/>
      <w:r w:rsidRPr="00226C19">
        <w:rPr>
          <w:sz w:val="20"/>
          <w:szCs w:val="20"/>
        </w:rPr>
        <w:t xml:space="preserve"> в наших исследованиях не установлено. Однако в среднем за </w:t>
      </w:r>
      <w:r>
        <w:rPr>
          <w:sz w:val="20"/>
          <w:szCs w:val="20"/>
        </w:rPr>
        <w:t xml:space="preserve">годы исследований обработка посевов препаратом </w:t>
      </w:r>
      <w:proofErr w:type="spellStart"/>
      <w:r w:rsidRPr="00226C19">
        <w:rPr>
          <w:sz w:val="20"/>
          <w:szCs w:val="20"/>
        </w:rPr>
        <w:t>импакт</w:t>
      </w:r>
      <w:proofErr w:type="spellEnd"/>
      <w:r w:rsidRPr="00226C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позволила увеличить </w:t>
      </w:r>
      <w:r w:rsidRPr="00226C19">
        <w:rPr>
          <w:sz w:val="20"/>
          <w:szCs w:val="20"/>
        </w:rPr>
        <w:t xml:space="preserve">урожайность </w:t>
      </w:r>
      <w:r>
        <w:rPr>
          <w:sz w:val="20"/>
          <w:szCs w:val="20"/>
        </w:rPr>
        <w:t>на 1,6</w:t>
      </w:r>
      <w:r w:rsidRPr="00226C19">
        <w:rPr>
          <w:sz w:val="20"/>
          <w:szCs w:val="20"/>
        </w:rPr>
        <w:t xml:space="preserve"> </w:t>
      </w:r>
      <w:proofErr w:type="spellStart"/>
      <w:r w:rsidRPr="00226C19">
        <w:rPr>
          <w:sz w:val="20"/>
          <w:szCs w:val="20"/>
        </w:rPr>
        <w:t>ц</w:t>
      </w:r>
      <w:proofErr w:type="spellEnd"/>
      <w:r w:rsidRPr="00226C19">
        <w:rPr>
          <w:sz w:val="20"/>
          <w:szCs w:val="20"/>
        </w:rPr>
        <w:t>/га</w:t>
      </w:r>
      <w:r>
        <w:rPr>
          <w:sz w:val="20"/>
          <w:szCs w:val="20"/>
        </w:rPr>
        <w:t>,</w:t>
      </w:r>
      <w:r w:rsidRPr="00466EBD">
        <w:rPr>
          <w:sz w:val="28"/>
          <w:szCs w:val="28"/>
        </w:rPr>
        <w:t xml:space="preserve"> </w:t>
      </w:r>
      <w:r w:rsidRPr="00466EBD">
        <w:rPr>
          <w:sz w:val="20"/>
          <w:szCs w:val="20"/>
        </w:rPr>
        <w:t>что обусловило пов</w:t>
      </w:r>
      <w:r w:rsidRPr="00466EBD">
        <w:rPr>
          <w:sz w:val="20"/>
          <w:szCs w:val="20"/>
        </w:rPr>
        <w:t>ы</w:t>
      </w:r>
      <w:r w:rsidRPr="00466EBD">
        <w:rPr>
          <w:sz w:val="20"/>
          <w:szCs w:val="20"/>
        </w:rPr>
        <w:t xml:space="preserve">шение эффективности использования применяемых доз минеральных удобрений. Окупаемость </w:t>
      </w:r>
      <w:smartTag w:uri="urn:schemas-microsoft-com:office:smarttags" w:element="metricconverter">
        <w:smartTagPr>
          <w:attr w:name="ProductID" w:val="1 кг"/>
        </w:smartTagPr>
        <w:r w:rsidRPr="00466EBD">
          <w:rPr>
            <w:sz w:val="20"/>
            <w:szCs w:val="20"/>
          </w:rPr>
          <w:t>1 кг</w:t>
        </w:r>
      </w:smartTag>
      <w:r w:rsidRPr="00466EBD">
        <w:rPr>
          <w:sz w:val="20"/>
          <w:szCs w:val="20"/>
        </w:rPr>
        <w:t xml:space="preserve"> действующего вещества азотных удобрений в этом случае возра</w:t>
      </w:r>
      <w:r w:rsidRPr="00466EBD">
        <w:rPr>
          <w:sz w:val="20"/>
          <w:szCs w:val="20"/>
        </w:rPr>
        <w:t>с</w:t>
      </w:r>
      <w:r>
        <w:rPr>
          <w:sz w:val="20"/>
          <w:szCs w:val="20"/>
        </w:rPr>
        <w:t xml:space="preserve">тала на </w:t>
      </w:r>
      <w:smartTag w:uri="urn:schemas-microsoft-com:office:smarttags" w:element="metricconverter">
        <w:smartTagPr>
          <w:attr w:name="ProductID" w:val="1,7 кг"/>
        </w:smartTagPr>
        <w:r>
          <w:rPr>
            <w:sz w:val="20"/>
            <w:szCs w:val="20"/>
          </w:rPr>
          <w:t>1,7 кг</w:t>
        </w:r>
      </w:smartTag>
      <w:r w:rsidRPr="00466EBD">
        <w:rPr>
          <w:sz w:val="20"/>
          <w:szCs w:val="20"/>
        </w:rPr>
        <w:t xml:space="preserve">, а </w:t>
      </w:r>
      <w:smartTag w:uri="urn:schemas-microsoft-com:office:smarttags" w:element="metricconverter">
        <w:smartTagPr>
          <w:attr w:name="ProductID" w:val="1 кг"/>
        </w:smartTagPr>
        <w:r w:rsidRPr="00466EBD">
          <w:rPr>
            <w:sz w:val="20"/>
            <w:szCs w:val="20"/>
          </w:rPr>
          <w:t>1 кг</w:t>
        </w:r>
      </w:smartTag>
      <w:r w:rsidRPr="00466EBD">
        <w:rPr>
          <w:sz w:val="20"/>
          <w:szCs w:val="20"/>
        </w:rPr>
        <w:t xml:space="preserve"> </w:t>
      </w:r>
      <w:proofErr w:type="gramStart"/>
      <w:r w:rsidRPr="00466EBD">
        <w:rPr>
          <w:sz w:val="20"/>
          <w:szCs w:val="20"/>
          <w:lang w:val="en-US"/>
        </w:rPr>
        <w:t>N</w:t>
      </w:r>
      <w:proofErr w:type="gramEnd"/>
      <w:r>
        <w:rPr>
          <w:sz w:val="20"/>
          <w:szCs w:val="20"/>
        </w:rPr>
        <w:t xml:space="preserve">РК – на </w:t>
      </w:r>
      <w:smartTag w:uri="urn:schemas-microsoft-com:office:smarttags" w:element="metricconverter">
        <w:smartTagPr>
          <w:attr w:name="ProductID" w:val="0,7 кг"/>
        </w:smartTagPr>
        <w:r>
          <w:rPr>
            <w:sz w:val="20"/>
            <w:szCs w:val="20"/>
          </w:rPr>
          <w:t>0,7</w:t>
        </w:r>
        <w:r w:rsidRPr="00466EBD">
          <w:rPr>
            <w:sz w:val="20"/>
            <w:szCs w:val="20"/>
          </w:rPr>
          <w:t xml:space="preserve"> кг</w:t>
        </w:r>
      </w:smartTag>
      <w:r w:rsidRPr="00466EBD">
        <w:rPr>
          <w:sz w:val="20"/>
          <w:szCs w:val="20"/>
        </w:rPr>
        <w:t xml:space="preserve"> зерна.  </w:t>
      </w:r>
    </w:p>
    <w:p w:rsidR="006B6680" w:rsidRPr="00226C19" w:rsidRDefault="006B6680" w:rsidP="006B6680">
      <w:pPr>
        <w:ind w:firstLine="284"/>
        <w:jc w:val="both"/>
        <w:rPr>
          <w:sz w:val="20"/>
          <w:szCs w:val="20"/>
        </w:rPr>
      </w:pPr>
      <w:r w:rsidRPr="00226C19">
        <w:rPr>
          <w:sz w:val="20"/>
          <w:szCs w:val="20"/>
        </w:rPr>
        <w:t>Применение дополнительной подкормки азотом в дозе 15 кг/га д.</w:t>
      </w:r>
      <w:proofErr w:type="gramStart"/>
      <w:r w:rsidRPr="00226C19">
        <w:rPr>
          <w:sz w:val="20"/>
          <w:szCs w:val="20"/>
        </w:rPr>
        <w:t>в</w:t>
      </w:r>
      <w:proofErr w:type="gramEnd"/>
      <w:r w:rsidRPr="00226C19">
        <w:rPr>
          <w:sz w:val="20"/>
          <w:szCs w:val="20"/>
        </w:rPr>
        <w:t xml:space="preserve">. </w:t>
      </w:r>
      <w:proofErr w:type="gramStart"/>
      <w:r w:rsidRPr="00226C19">
        <w:rPr>
          <w:sz w:val="20"/>
          <w:szCs w:val="20"/>
        </w:rPr>
        <w:t>в</w:t>
      </w:r>
      <w:proofErr w:type="gramEnd"/>
      <w:r w:rsidRPr="00226C19">
        <w:rPr>
          <w:sz w:val="20"/>
          <w:szCs w:val="20"/>
        </w:rPr>
        <w:t xml:space="preserve"> фазу начала колошения не оказало достоверного влияния на урожайность зерна яр</w:t>
      </w:r>
      <w:r w:rsidRPr="00226C19">
        <w:rPr>
          <w:sz w:val="20"/>
          <w:szCs w:val="20"/>
        </w:rPr>
        <w:t>о</w:t>
      </w:r>
      <w:r w:rsidRPr="00226C19">
        <w:rPr>
          <w:sz w:val="20"/>
          <w:szCs w:val="20"/>
        </w:rPr>
        <w:t>вого тритикале.</w:t>
      </w:r>
    </w:p>
    <w:p w:rsidR="006B6680" w:rsidRPr="00A85D83" w:rsidRDefault="006B6680" w:rsidP="006B6680">
      <w:pPr>
        <w:ind w:firstLine="284"/>
        <w:jc w:val="both"/>
        <w:rPr>
          <w:sz w:val="20"/>
          <w:szCs w:val="20"/>
        </w:rPr>
      </w:pPr>
      <w:r w:rsidRPr="00226C19">
        <w:rPr>
          <w:sz w:val="20"/>
          <w:szCs w:val="20"/>
        </w:rPr>
        <w:t>Одним из приемов повышения урожайности зерновых культур может быть применение микроэлеме</w:t>
      </w:r>
      <w:r w:rsidRPr="00226C19">
        <w:rPr>
          <w:sz w:val="20"/>
          <w:szCs w:val="20"/>
        </w:rPr>
        <w:t>н</w:t>
      </w:r>
      <w:r w:rsidRPr="00226C19">
        <w:rPr>
          <w:sz w:val="20"/>
          <w:szCs w:val="20"/>
        </w:rPr>
        <w:t>тов. В условиях дерново-</w:t>
      </w:r>
      <w:r>
        <w:rPr>
          <w:sz w:val="20"/>
          <w:szCs w:val="20"/>
        </w:rPr>
        <w:t>подзолистых почв, особенно</w:t>
      </w:r>
      <w:r w:rsidRPr="00226C19">
        <w:rPr>
          <w:sz w:val="20"/>
          <w:szCs w:val="20"/>
        </w:rPr>
        <w:t xml:space="preserve"> легкого гранулометрического состава, зерновые культуры чаще всего испытыв</w:t>
      </w:r>
      <w:r>
        <w:rPr>
          <w:sz w:val="20"/>
          <w:szCs w:val="20"/>
        </w:rPr>
        <w:t>ают недостаток меди [4</w:t>
      </w:r>
      <w:r w:rsidRPr="00226C19">
        <w:rPr>
          <w:sz w:val="20"/>
          <w:szCs w:val="20"/>
        </w:rPr>
        <w:t>]. В связи с этим одной из задач наших исследований являлось изучение эффективности некорневых подкормок медью в технологии воздел</w:t>
      </w:r>
      <w:r w:rsidRPr="00226C19">
        <w:rPr>
          <w:sz w:val="20"/>
          <w:szCs w:val="20"/>
        </w:rPr>
        <w:t>ы</w:t>
      </w:r>
      <w:r w:rsidRPr="00226C19">
        <w:rPr>
          <w:sz w:val="20"/>
          <w:szCs w:val="20"/>
        </w:rPr>
        <w:t>вания ярового тритикале. Как показали результаты проведенных и</w:t>
      </w:r>
      <w:r w:rsidRPr="00226C19">
        <w:rPr>
          <w:sz w:val="20"/>
          <w:szCs w:val="20"/>
        </w:rPr>
        <w:t>с</w:t>
      </w:r>
      <w:r w:rsidRPr="00226C19">
        <w:rPr>
          <w:sz w:val="20"/>
          <w:szCs w:val="20"/>
        </w:rPr>
        <w:t>следований, влияние меди на урожайность зерна ярового тритикале различалось в зависимости от погодных условий периодов вег</w:t>
      </w:r>
      <w:r w:rsidRPr="00226C19">
        <w:rPr>
          <w:sz w:val="20"/>
          <w:szCs w:val="20"/>
        </w:rPr>
        <w:t>е</w:t>
      </w:r>
      <w:r w:rsidRPr="00226C19">
        <w:rPr>
          <w:sz w:val="20"/>
          <w:szCs w:val="20"/>
        </w:rPr>
        <w:t xml:space="preserve">тации и уровня применения азотных удобрений. </w:t>
      </w:r>
      <w:r>
        <w:rPr>
          <w:sz w:val="20"/>
          <w:szCs w:val="20"/>
        </w:rPr>
        <w:t>З</w:t>
      </w:r>
      <w:r w:rsidRPr="00226C19">
        <w:rPr>
          <w:sz w:val="20"/>
          <w:szCs w:val="20"/>
        </w:rPr>
        <w:t xml:space="preserve">а </w:t>
      </w:r>
      <w:r>
        <w:rPr>
          <w:sz w:val="20"/>
          <w:szCs w:val="20"/>
        </w:rPr>
        <w:t xml:space="preserve">годы </w:t>
      </w:r>
      <w:r w:rsidRPr="00226C19">
        <w:rPr>
          <w:sz w:val="20"/>
          <w:szCs w:val="20"/>
        </w:rPr>
        <w:t xml:space="preserve">исследований </w:t>
      </w:r>
      <w:r>
        <w:rPr>
          <w:sz w:val="20"/>
          <w:szCs w:val="20"/>
        </w:rPr>
        <w:t xml:space="preserve">при проведении </w:t>
      </w:r>
      <w:r w:rsidRPr="00226C19">
        <w:rPr>
          <w:sz w:val="20"/>
          <w:szCs w:val="20"/>
        </w:rPr>
        <w:t xml:space="preserve">некорневой подкормки медью на фоне </w:t>
      </w:r>
      <w:r w:rsidRPr="00226C19">
        <w:rPr>
          <w:sz w:val="20"/>
          <w:szCs w:val="20"/>
          <w:lang w:val="en-US"/>
        </w:rPr>
        <w:t>N</w:t>
      </w:r>
      <w:r w:rsidRPr="00226C19">
        <w:rPr>
          <w:sz w:val="20"/>
          <w:szCs w:val="20"/>
          <w:vertAlign w:val="subscript"/>
        </w:rPr>
        <w:t>60+30</w:t>
      </w:r>
      <w:r w:rsidRPr="00226C19">
        <w:rPr>
          <w:sz w:val="20"/>
          <w:szCs w:val="20"/>
        </w:rPr>
        <w:t>Р</w:t>
      </w:r>
      <w:r w:rsidRPr="00226C19">
        <w:rPr>
          <w:sz w:val="20"/>
          <w:szCs w:val="20"/>
          <w:vertAlign w:val="subscript"/>
        </w:rPr>
        <w:t>40</w:t>
      </w:r>
      <w:r w:rsidRPr="00226C19">
        <w:rPr>
          <w:sz w:val="20"/>
          <w:szCs w:val="20"/>
        </w:rPr>
        <w:t>К</w:t>
      </w:r>
      <w:r w:rsidRPr="00226C19">
        <w:rPr>
          <w:sz w:val="20"/>
          <w:szCs w:val="20"/>
          <w:vertAlign w:val="subscript"/>
        </w:rPr>
        <w:t>90</w:t>
      </w:r>
      <w:r>
        <w:rPr>
          <w:sz w:val="20"/>
          <w:szCs w:val="20"/>
        </w:rPr>
        <w:t xml:space="preserve"> были получены достоверные прибавки урожайности от 1,2 до 3,7 </w:t>
      </w:r>
      <w:proofErr w:type="spellStart"/>
      <w:r>
        <w:rPr>
          <w:sz w:val="20"/>
          <w:szCs w:val="20"/>
        </w:rPr>
        <w:t>ц</w:t>
      </w:r>
      <w:proofErr w:type="spellEnd"/>
      <w:r>
        <w:rPr>
          <w:sz w:val="20"/>
          <w:szCs w:val="20"/>
        </w:rPr>
        <w:t>/га</w:t>
      </w:r>
      <w:r w:rsidRPr="00226C19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Несколько ниже </w:t>
      </w:r>
      <w:r w:rsidRPr="00226C19">
        <w:rPr>
          <w:sz w:val="20"/>
          <w:szCs w:val="20"/>
        </w:rPr>
        <w:t xml:space="preserve">была </w:t>
      </w:r>
      <w:r>
        <w:rPr>
          <w:sz w:val="20"/>
          <w:szCs w:val="20"/>
        </w:rPr>
        <w:t xml:space="preserve">эффективность микроудобрения </w:t>
      </w:r>
      <w:r w:rsidRPr="00226C19">
        <w:rPr>
          <w:sz w:val="20"/>
          <w:szCs w:val="20"/>
        </w:rPr>
        <w:t xml:space="preserve">на этом же агрохимическом фоне, но без азотной подкормки. </w:t>
      </w:r>
      <w:r>
        <w:rPr>
          <w:sz w:val="20"/>
          <w:szCs w:val="20"/>
        </w:rPr>
        <w:t>Прибавки в этом вариа</w:t>
      </w:r>
      <w:r>
        <w:rPr>
          <w:sz w:val="20"/>
          <w:szCs w:val="20"/>
        </w:rPr>
        <w:t>н</w:t>
      </w:r>
      <w:r>
        <w:rPr>
          <w:sz w:val="20"/>
          <w:szCs w:val="20"/>
        </w:rPr>
        <w:t xml:space="preserve">те были недостоверными в 2006 и 2007 гг. </w:t>
      </w:r>
      <w:r w:rsidRPr="00A85D83">
        <w:rPr>
          <w:sz w:val="20"/>
          <w:szCs w:val="20"/>
        </w:rPr>
        <w:t>Следует отметить, что при использовании некорневой подкормки растений медью существенно возрастала окупаемость как азотных, так и всех минеральных удобрений.</w:t>
      </w:r>
    </w:p>
    <w:p w:rsidR="006B6680" w:rsidRPr="00226C19" w:rsidRDefault="006B6680" w:rsidP="006B6680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Таким </w:t>
      </w:r>
      <w:r w:rsidRPr="00DA2240">
        <w:rPr>
          <w:sz w:val="20"/>
          <w:szCs w:val="20"/>
        </w:rPr>
        <w:t>образом, результаты проведенных исследований свидетел</w:t>
      </w:r>
      <w:r w:rsidRPr="00DA2240">
        <w:rPr>
          <w:sz w:val="20"/>
          <w:szCs w:val="20"/>
        </w:rPr>
        <w:t>ь</w:t>
      </w:r>
      <w:r w:rsidRPr="00DA2240">
        <w:rPr>
          <w:sz w:val="20"/>
          <w:szCs w:val="20"/>
        </w:rPr>
        <w:t>ствуют, что при возделывании ярового тритикале на дерново-подзолистой супе</w:t>
      </w:r>
      <w:r w:rsidRPr="00DA2240">
        <w:rPr>
          <w:sz w:val="20"/>
          <w:szCs w:val="20"/>
        </w:rPr>
        <w:t>с</w:t>
      </w:r>
      <w:r w:rsidRPr="00DA2240">
        <w:rPr>
          <w:sz w:val="20"/>
          <w:szCs w:val="20"/>
        </w:rPr>
        <w:t>чаной почве м</w:t>
      </w:r>
      <w:r>
        <w:rPr>
          <w:sz w:val="20"/>
          <w:szCs w:val="20"/>
        </w:rPr>
        <w:t>аксимальная урожайность зерна 48,7</w:t>
      </w:r>
      <w:r w:rsidRPr="00DA2240">
        <w:rPr>
          <w:sz w:val="20"/>
          <w:szCs w:val="20"/>
        </w:rPr>
        <w:t xml:space="preserve"> </w:t>
      </w:r>
      <w:proofErr w:type="spellStart"/>
      <w:r w:rsidRPr="00DA2240">
        <w:rPr>
          <w:sz w:val="20"/>
          <w:szCs w:val="20"/>
        </w:rPr>
        <w:t>ц</w:t>
      </w:r>
      <w:proofErr w:type="spellEnd"/>
      <w:r w:rsidRPr="00DA2240">
        <w:rPr>
          <w:sz w:val="20"/>
          <w:szCs w:val="20"/>
        </w:rPr>
        <w:t>/га обеспечивается при внесении мин</w:t>
      </w:r>
      <w:r w:rsidRPr="00DA2240">
        <w:rPr>
          <w:sz w:val="20"/>
          <w:szCs w:val="20"/>
        </w:rPr>
        <w:t>е</w:t>
      </w:r>
      <w:r w:rsidRPr="00DA2240">
        <w:rPr>
          <w:sz w:val="20"/>
          <w:szCs w:val="20"/>
        </w:rPr>
        <w:t xml:space="preserve">ральных удобрений  в дозах </w:t>
      </w:r>
      <w:r w:rsidRPr="00DA2240">
        <w:rPr>
          <w:sz w:val="20"/>
          <w:szCs w:val="20"/>
          <w:lang w:val="en-US"/>
        </w:rPr>
        <w:t>N</w:t>
      </w:r>
      <w:r w:rsidRPr="00DA2240">
        <w:rPr>
          <w:sz w:val="20"/>
          <w:szCs w:val="20"/>
          <w:vertAlign w:val="subscript"/>
        </w:rPr>
        <w:t>60</w:t>
      </w:r>
      <w:r w:rsidRPr="00DA2240">
        <w:rPr>
          <w:sz w:val="20"/>
          <w:szCs w:val="20"/>
        </w:rPr>
        <w:t>Р</w:t>
      </w:r>
      <w:r w:rsidRPr="00DA2240">
        <w:rPr>
          <w:sz w:val="20"/>
          <w:szCs w:val="20"/>
          <w:vertAlign w:val="subscript"/>
        </w:rPr>
        <w:t>40</w:t>
      </w:r>
      <w:r w:rsidRPr="00DA2240">
        <w:rPr>
          <w:sz w:val="20"/>
          <w:szCs w:val="20"/>
        </w:rPr>
        <w:t>К</w:t>
      </w:r>
      <w:r w:rsidRPr="00DA2240">
        <w:rPr>
          <w:sz w:val="20"/>
          <w:szCs w:val="20"/>
          <w:vertAlign w:val="subscript"/>
        </w:rPr>
        <w:t>90</w:t>
      </w:r>
      <w:r w:rsidRPr="00DA2240">
        <w:rPr>
          <w:sz w:val="20"/>
          <w:szCs w:val="20"/>
        </w:rPr>
        <w:t xml:space="preserve">+ </w:t>
      </w:r>
      <w:r w:rsidRPr="00DA2240">
        <w:rPr>
          <w:sz w:val="20"/>
          <w:szCs w:val="20"/>
          <w:lang w:val="en-US"/>
        </w:rPr>
        <w:t>N</w:t>
      </w:r>
      <w:r w:rsidRPr="00DA2240">
        <w:rPr>
          <w:sz w:val="20"/>
          <w:szCs w:val="20"/>
          <w:vertAlign w:val="subscript"/>
        </w:rPr>
        <w:t>30</w:t>
      </w:r>
      <w:r w:rsidRPr="00DA2240">
        <w:rPr>
          <w:sz w:val="20"/>
          <w:szCs w:val="20"/>
        </w:rPr>
        <w:t xml:space="preserve"> в фазу начала выхода в трубку в сочетании с некорневой подкормкой медным куп</w:t>
      </w:r>
      <w:r w:rsidRPr="00DA2240">
        <w:rPr>
          <w:sz w:val="20"/>
          <w:szCs w:val="20"/>
        </w:rPr>
        <w:t>о</w:t>
      </w:r>
      <w:r w:rsidRPr="00DA2240">
        <w:rPr>
          <w:sz w:val="20"/>
          <w:szCs w:val="20"/>
        </w:rPr>
        <w:t xml:space="preserve">росом в дозе 120 г/га. </w:t>
      </w:r>
    </w:p>
    <w:p w:rsidR="006B6680" w:rsidRPr="00A85D83" w:rsidRDefault="006B6680" w:rsidP="006B6680">
      <w:pPr>
        <w:ind w:firstLine="360"/>
        <w:jc w:val="both"/>
        <w:rPr>
          <w:sz w:val="20"/>
          <w:szCs w:val="20"/>
        </w:rPr>
      </w:pPr>
      <w:r w:rsidRPr="003F5270">
        <w:rPr>
          <w:b/>
          <w:sz w:val="20"/>
          <w:szCs w:val="20"/>
        </w:rPr>
        <w:t>Заключение.</w:t>
      </w:r>
      <w:r>
        <w:rPr>
          <w:sz w:val="20"/>
          <w:szCs w:val="20"/>
        </w:rPr>
        <w:t xml:space="preserve"> </w:t>
      </w:r>
      <w:proofErr w:type="gramStart"/>
      <w:r w:rsidRPr="00A85D83">
        <w:rPr>
          <w:sz w:val="20"/>
          <w:szCs w:val="20"/>
        </w:rPr>
        <w:t>При возделывании ярового тритикале на дерн</w:t>
      </w:r>
      <w:r w:rsidRPr="00A85D83">
        <w:rPr>
          <w:sz w:val="20"/>
          <w:szCs w:val="20"/>
        </w:rPr>
        <w:t>о</w:t>
      </w:r>
      <w:r w:rsidRPr="00A85D83">
        <w:rPr>
          <w:sz w:val="20"/>
          <w:szCs w:val="20"/>
        </w:rPr>
        <w:t>во-подзолистой супесчаной почве мак</w:t>
      </w:r>
      <w:r>
        <w:rPr>
          <w:sz w:val="20"/>
          <w:szCs w:val="20"/>
        </w:rPr>
        <w:t>симальная урожайность зерна 48,7</w:t>
      </w:r>
      <w:r w:rsidRPr="00A85D83">
        <w:rPr>
          <w:sz w:val="20"/>
          <w:szCs w:val="20"/>
        </w:rPr>
        <w:t xml:space="preserve"> </w:t>
      </w:r>
      <w:proofErr w:type="spellStart"/>
      <w:r w:rsidRPr="00A85D83">
        <w:rPr>
          <w:sz w:val="20"/>
          <w:szCs w:val="20"/>
        </w:rPr>
        <w:t>ц</w:t>
      </w:r>
      <w:proofErr w:type="spellEnd"/>
      <w:r w:rsidRPr="00A85D83">
        <w:rPr>
          <w:sz w:val="20"/>
          <w:szCs w:val="20"/>
        </w:rPr>
        <w:t>/га обесп</w:t>
      </w:r>
      <w:r w:rsidRPr="00A85D83">
        <w:rPr>
          <w:sz w:val="20"/>
          <w:szCs w:val="20"/>
        </w:rPr>
        <w:t>е</w:t>
      </w:r>
      <w:r w:rsidRPr="00A85D83">
        <w:rPr>
          <w:sz w:val="20"/>
          <w:szCs w:val="20"/>
        </w:rPr>
        <w:t xml:space="preserve">чивается при внесении минеральных удобрений  в дозах </w:t>
      </w:r>
      <w:r w:rsidRPr="00A85D83">
        <w:rPr>
          <w:sz w:val="20"/>
          <w:szCs w:val="20"/>
          <w:lang w:val="en-US"/>
        </w:rPr>
        <w:t>N</w:t>
      </w:r>
      <w:r w:rsidRPr="00A85D83">
        <w:rPr>
          <w:sz w:val="20"/>
          <w:szCs w:val="20"/>
          <w:vertAlign w:val="subscript"/>
        </w:rPr>
        <w:t>60</w:t>
      </w:r>
      <w:r w:rsidRPr="00A85D83">
        <w:rPr>
          <w:sz w:val="20"/>
          <w:szCs w:val="20"/>
        </w:rPr>
        <w:t>Р</w:t>
      </w:r>
      <w:r w:rsidRPr="00A85D83">
        <w:rPr>
          <w:sz w:val="20"/>
          <w:szCs w:val="20"/>
          <w:vertAlign w:val="subscript"/>
        </w:rPr>
        <w:t>40</w:t>
      </w:r>
      <w:r w:rsidRPr="00A85D83">
        <w:rPr>
          <w:sz w:val="20"/>
          <w:szCs w:val="20"/>
        </w:rPr>
        <w:t>К</w:t>
      </w:r>
      <w:r w:rsidRPr="00A85D83">
        <w:rPr>
          <w:sz w:val="20"/>
          <w:szCs w:val="20"/>
          <w:vertAlign w:val="subscript"/>
        </w:rPr>
        <w:t>90</w:t>
      </w:r>
      <w:r>
        <w:rPr>
          <w:sz w:val="20"/>
          <w:szCs w:val="20"/>
        </w:rPr>
        <w:t xml:space="preserve"> </w:t>
      </w:r>
      <w:r w:rsidRPr="00A85D83">
        <w:rPr>
          <w:sz w:val="20"/>
          <w:szCs w:val="20"/>
        </w:rPr>
        <w:t xml:space="preserve">+ </w:t>
      </w:r>
      <w:r w:rsidRPr="00A85D83">
        <w:rPr>
          <w:sz w:val="20"/>
          <w:szCs w:val="20"/>
          <w:lang w:val="en-US"/>
        </w:rPr>
        <w:t>N</w:t>
      </w:r>
      <w:r w:rsidRPr="00A85D83">
        <w:rPr>
          <w:sz w:val="20"/>
          <w:szCs w:val="20"/>
          <w:vertAlign w:val="subscript"/>
        </w:rPr>
        <w:t>30</w:t>
      </w:r>
      <w:r>
        <w:rPr>
          <w:sz w:val="20"/>
          <w:szCs w:val="20"/>
        </w:rPr>
        <w:t xml:space="preserve"> в фазу кущения</w:t>
      </w:r>
      <w:r w:rsidRPr="00A85D83">
        <w:rPr>
          <w:sz w:val="20"/>
          <w:szCs w:val="20"/>
        </w:rPr>
        <w:t xml:space="preserve"> в сочетании с некорн</w:t>
      </w:r>
      <w:r w:rsidRPr="00A85D83">
        <w:rPr>
          <w:sz w:val="20"/>
          <w:szCs w:val="20"/>
        </w:rPr>
        <w:t>е</w:t>
      </w:r>
      <w:r w:rsidRPr="00A85D83">
        <w:rPr>
          <w:sz w:val="20"/>
          <w:szCs w:val="20"/>
        </w:rPr>
        <w:t xml:space="preserve">вой подкормкой медным купоросом в дозе 120 г/га д.в. </w:t>
      </w:r>
      <w:r>
        <w:rPr>
          <w:sz w:val="20"/>
          <w:szCs w:val="20"/>
        </w:rPr>
        <w:t xml:space="preserve">Окупаемость </w:t>
      </w:r>
      <w:smartTag w:uri="urn:schemas-microsoft-com:office:smarttags" w:element="metricconverter">
        <w:smartTagPr>
          <w:attr w:name="ProductID" w:val="1 кг"/>
        </w:smartTagPr>
        <w:r>
          <w:rPr>
            <w:sz w:val="20"/>
            <w:szCs w:val="20"/>
          </w:rPr>
          <w:t>1 кг</w:t>
        </w:r>
      </w:smartTag>
      <w:r>
        <w:rPr>
          <w:sz w:val="20"/>
          <w:szCs w:val="20"/>
        </w:rPr>
        <w:t xml:space="preserve"> азота при данной системе удобрений составляет </w:t>
      </w:r>
      <w:smartTag w:uri="urn:schemas-microsoft-com:office:smarttags" w:element="metricconverter">
        <w:smartTagPr>
          <w:attr w:name="ProductID" w:val="22,4 кг"/>
        </w:smartTagPr>
        <w:r>
          <w:rPr>
            <w:sz w:val="20"/>
            <w:szCs w:val="20"/>
          </w:rPr>
          <w:t>22,4 кг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1 кг"/>
        </w:smartTagPr>
        <w:r>
          <w:rPr>
            <w:sz w:val="20"/>
            <w:szCs w:val="20"/>
          </w:rPr>
          <w:t>1 кг</w:t>
        </w:r>
      </w:smartTag>
      <w:r>
        <w:rPr>
          <w:sz w:val="20"/>
          <w:szCs w:val="20"/>
        </w:rPr>
        <w:t xml:space="preserve"> </w:t>
      </w:r>
      <w:r w:rsidRPr="00466EBD"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РК – </w:t>
      </w:r>
      <w:smartTag w:uri="urn:schemas-microsoft-com:office:smarttags" w:element="metricconverter">
        <w:smartTagPr>
          <w:attr w:name="ProductID" w:val="10,6 кг"/>
        </w:smartTagPr>
        <w:r>
          <w:rPr>
            <w:sz w:val="20"/>
            <w:szCs w:val="20"/>
          </w:rPr>
          <w:t>10,6 кг</w:t>
        </w:r>
      </w:smartTag>
      <w:r>
        <w:rPr>
          <w:sz w:val="20"/>
          <w:szCs w:val="20"/>
        </w:rPr>
        <w:t xml:space="preserve"> зерна.</w:t>
      </w:r>
      <w:proofErr w:type="gramEnd"/>
      <w:r>
        <w:rPr>
          <w:sz w:val="20"/>
          <w:szCs w:val="20"/>
        </w:rPr>
        <w:t xml:space="preserve"> </w:t>
      </w:r>
      <w:r w:rsidRPr="00A85D83">
        <w:rPr>
          <w:sz w:val="20"/>
          <w:szCs w:val="20"/>
        </w:rPr>
        <w:t>З</w:t>
      </w:r>
      <w:r w:rsidRPr="00A85D83">
        <w:rPr>
          <w:sz w:val="20"/>
          <w:szCs w:val="20"/>
        </w:rPr>
        <w:t>а</w:t>
      </w:r>
      <w:r w:rsidRPr="00A85D83">
        <w:rPr>
          <w:sz w:val="20"/>
          <w:szCs w:val="20"/>
        </w:rPr>
        <w:t xml:space="preserve">щита листового аппарата растений фунгицидом </w:t>
      </w:r>
      <w:proofErr w:type="spellStart"/>
      <w:r w:rsidRPr="00A85D83">
        <w:rPr>
          <w:sz w:val="20"/>
          <w:szCs w:val="20"/>
        </w:rPr>
        <w:t>импакт</w:t>
      </w:r>
      <w:proofErr w:type="spellEnd"/>
      <w:r w:rsidRPr="00A85D83">
        <w:rPr>
          <w:sz w:val="20"/>
          <w:szCs w:val="20"/>
        </w:rPr>
        <w:t xml:space="preserve"> эффективна тол</w:t>
      </w:r>
      <w:r w:rsidRPr="00A85D83">
        <w:rPr>
          <w:sz w:val="20"/>
          <w:szCs w:val="20"/>
        </w:rPr>
        <w:t>ь</w:t>
      </w:r>
      <w:r w:rsidRPr="00A85D83">
        <w:rPr>
          <w:sz w:val="20"/>
          <w:szCs w:val="20"/>
        </w:rPr>
        <w:t xml:space="preserve">ко в годы с проявлением эпифитотии листовых болезней, в </w:t>
      </w:r>
      <w:proofErr w:type="gramStart"/>
      <w:r w:rsidRPr="00A85D83">
        <w:rPr>
          <w:sz w:val="20"/>
          <w:szCs w:val="20"/>
        </w:rPr>
        <w:t>связи</w:t>
      </w:r>
      <w:proofErr w:type="gramEnd"/>
      <w:r w:rsidRPr="00A85D83">
        <w:rPr>
          <w:sz w:val="20"/>
          <w:szCs w:val="20"/>
        </w:rPr>
        <w:t xml:space="preserve"> с чем применение ее должно основываться на предварительном учете  развития заболев</w:t>
      </w:r>
      <w:r w:rsidRPr="00A85D83">
        <w:rPr>
          <w:sz w:val="20"/>
          <w:szCs w:val="20"/>
        </w:rPr>
        <w:t>а</w:t>
      </w:r>
      <w:r w:rsidRPr="00A85D83">
        <w:rPr>
          <w:sz w:val="20"/>
          <w:szCs w:val="20"/>
        </w:rPr>
        <w:t>ний.</w:t>
      </w:r>
    </w:p>
    <w:p w:rsidR="006B6680" w:rsidRPr="002672CA" w:rsidRDefault="006B6680" w:rsidP="006B6680">
      <w:pPr>
        <w:ind w:firstLine="284"/>
        <w:contextualSpacing/>
        <w:jc w:val="center"/>
        <w:rPr>
          <w:b/>
          <w:sz w:val="16"/>
          <w:szCs w:val="16"/>
        </w:rPr>
      </w:pPr>
      <w:r w:rsidRPr="002672CA">
        <w:rPr>
          <w:b/>
          <w:sz w:val="16"/>
          <w:szCs w:val="16"/>
        </w:rPr>
        <w:t>ЛИТЕРАТУРА</w:t>
      </w:r>
    </w:p>
    <w:p w:rsidR="006B6680" w:rsidRPr="00B918EC" w:rsidRDefault="006B6680" w:rsidP="006B6680">
      <w:pPr>
        <w:numPr>
          <w:ilvl w:val="0"/>
          <w:numId w:val="3"/>
        </w:numPr>
        <w:tabs>
          <w:tab w:val="clear" w:pos="1080"/>
          <w:tab w:val="num" w:pos="360"/>
        </w:tabs>
        <w:ind w:left="0" w:firstLine="180"/>
        <w:jc w:val="both"/>
        <w:rPr>
          <w:sz w:val="16"/>
          <w:szCs w:val="16"/>
        </w:rPr>
      </w:pPr>
      <w:r w:rsidRPr="00B918EC">
        <w:rPr>
          <w:sz w:val="16"/>
          <w:szCs w:val="16"/>
        </w:rPr>
        <w:t>Адаптивная система применения минеральных удобрений под яровое трит</w:t>
      </w:r>
      <w:r w:rsidRPr="00B918EC">
        <w:rPr>
          <w:sz w:val="16"/>
          <w:szCs w:val="16"/>
        </w:rPr>
        <w:t>и</w:t>
      </w:r>
      <w:r w:rsidRPr="00B918EC">
        <w:rPr>
          <w:sz w:val="16"/>
          <w:szCs w:val="16"/>
        </w:rPr>
        <w:t>кале на деградированных торфяных почвах: метод</w:t>
      </w:r>
      <w:proofErr w:type="gramStart"/>
      <w:r w:rsidRPr="00B918EC">
        <w:rPr>
          <w:sz w:val="16"/>
          <w:szCs w:val="16"/>
        </w:rPr>
        <w:t>.</w:t>
      </w:r>
      <w:proofErr w:type="gramEnd"/>
      <w:r w:rsidRPr="00B918EC">
        <w:rPr>
          <w:sz w:val="16"/>
          <w:szCs w:val="16"/>
        </w:rPr>
        <w:t xml:space="preserve"> </w:t>
      </w:r>
      <w:proofErr w:type="gramStart"/>
      <w:r w:rsidRPr="00B918EC">
        <w:rPr>
          <w:sz w:val="16"/>
          <w:szCs w:val="16"/>
        </w:rPr>
        <w:t>р</w:t>
      </w:r>
      <w:proofErr w:type="gramEnd"/>
      <w:r w:rsidRPr="00B918EC">
        <w:rPr>
          <w:sz w:val="16"/>
          <w:szCs w:val="16"/>
        </w:rPr>
        <w:t xml:space="preserve">екомендации / </w:t>
      </w:r>
      <w:proofErr w:type="spellStart"/>
      <w:r w:rsidRPr="00B918EC">
        <w:rPr>
          <w:sz w:val="16"/>
          <w:szCs w:val="16"/>
        </w:rPr>
        <w:t>подгот</w:t>
      </w:r>
      <w:proofErr w:type="spellEnd"/>
      <w:r w:rsidRPr="00B918EC">
        <w:rPr>
          <w:sz w:val="16"/>
          <w:szCs w:val="16"/>
        </w:rPr>
        <w:t xml:space="preserve">.:  Н.Н. </w:t>
      </w:r>
      <w:proofErr w:type="spellStart"/>
      <w:r w:rsidRPr="00B918EC">
        <w:rPr>
          <w:sz w:val="16"/>
          <w:szCs w:val="16"/>
        </w:rPr>
        <w:t>Семененко</w:t>
      </w:r>
      <w:proofErr w:type="spellEnd"/>
      <w:r w:rsidRPr="00B918EC">
        <w:rPr>
          <w:sz w:val="16"/>
          <w:szCs w:val="16"/>
        </w:rPr>
        <w:t xml:space="preserve"> [и др.]. – Минск: </w:t>
      </w:r>
      <w:proofErr w:type="spellStart"/>
      <w:r w:rsidRPr="00B918EC">
        <w:rPr>
          <w:sz w:val="16"/>
          <w:szCs w:val="16"/>
        </w:rPr>
        <w:t>Ин-т</w:t>
      </w:r>
      <w:proofErr w:type="spellEnd"/>
      <w:r w:rsidRPr="00B918EC">
        <w:rPr>
          <w:sz w:val="16"/>
          <w:szCs w:val="16"/>
        </w:rPr>
        <w:t xml:space="preserve"> мелиорации и луговодства </w:t>
      </w:r>
      <w:proofErr w:type="spellStart"/>
      <w:r w:rsidRPr="00B918EC">
        <w:rPr>
          <w:sz w:val="16"/>
          <w:szCs w:val="16"/>
        </w:rPr>
        <w:t>Нац</w:t>
      </w:r>
      <w:proofErr w:type="spellEnd"/>
      <w:r w:rsidRPr="00B918EC">
        <w:rPr>
          <w:sz w:val="16"/>
          <w:szCs w:val="16"/>
        </w:rPr>
        <w:t>. акад. наук Б</w:t>
      </w:r>
      <w:r w:rsidRPr="00B918EC">
        <w:rPr>
          <w:sz w:val="16"/>
          <w:szCs w:val="16"/>
        </w:rPr>
        <w:t>е</w:t>
      </w:r>
      <w:r w:rsidRPr="00B918EC">
        <w:rPr>
          <w:sz w:val="16"/>
          <w:szCs w:val="16"/>
        </w:rPr>
        <w:t xml:space="preserve">ларуси, 2006. – 20 </w:t>
      </w:r>
      <w:proofErr w:type="gramStart"/>
      <w:r w:rsidRPr="00B918EC">
        <w:rPr>
          <w:sz w:val="16"/>
          <w:szCs w:val="16"/>
        </w:rPr>
        <w:t>с</w:t>
      </w:r>
      <w:proofErr w:type="gramEnd"/>
      <w:r w:rsidRPr="00B918EC">
        <w:rPr>
          <w:sz w:val="16"/>
          <w:szCs w:val="16"/>
        </w:rPr>
        <w:t>.</w:t>
      </w:r>
    </w:p>
    <w:p w:rsidR="006B6680" w:rsidRPr="00B41C39" w:rsidRDefault="006B6680" w:rsidP="006B6680">
      <w:pPr>
        <w:numPr>
          <w:ilvl w:val="0"/>
          <w:numId w:val="3"/>
        </w:numPr>
        <w:tabs>
          <w:tab w:val="clear" w:pos="1080"/>
          <w:tab w:val="num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B41C39">
        <w:rPr>
          <w:sz w:val="16"/>
          <w:szCs w:val="16"/>
        </w:rPr>
        <w:t>Анискин</w:t>
      </w:r>
      <w:proofErr w:type="spellEnd"/>
      <w:r w:rsidRPr="00B41C39">
        <w:rPr>
          <w:sz w:val="16"/>
          <w:szCs w:val="16"/>
        </w:rPr>
        <w:t xml:space="preserve">, В.В. Технологические особенности зерна тритикале и пути повышения эффективности его использования / В.В. </w:t>
      </w:r>
      <w:proofErr w:type="spellStart"/>
      <w:r w:rsidRPr="00B41C39">
        <w:rPr>
          <w:sz w:val="16"/>
          <w:szCs w:val="16"/>
        </w:rPr>
        <w:t>Анискин</w:t>
      </w:r>
      <w:proofErr w:type="spellEnd"/>
      <w:r w:rsidRPr="00B41C39">
        <w:rPr>
          <w:sz w:val="16"/>
          <w:szCs w:val="16"/>
        </w:rPr>
        <w:t xml:space="preserve">, Р.К. </w:t>
      </w:r>
      <w:proofErr w:type="spellStart"/>
      <w:r w:rsidRPr="00B41C39">
        <w:rPr>
          <w:sz w:val="16"/>
          <w:szCs w:val="16"/>
        </w:rPr>
        <w:t>Екринбаева</w:t>
      </w:r>
      <w:proofErr w:type="spellEnd"/>
      <w:r w:rsidRPr="00B41C39">
        <w:rPr>
          <w:sz w:val="16"/>
          <w:szCs w:val="16"/>
        </w:rPr>
        <w:t xml:space="preserve">, А.И. </w:t>
      </w:r>
      <w:proofErr w:type="spellStart"/>
      <w:r w:rsidRPr="00B41C39">
        <w:rPr>
          <w:sz w:val="16"/>
          <w:szCs w:val="16"/>
        </w:rPr>
        <w:t>Налеев</w:t>
      </w:r>
      <w:proofErr w:type="spellEnd"/>
      <w:r w:rsidRPr="00B41C39">
        <w:rPr>
          <w:sz w:val="16"/>
          <w:szCs w:val="16"/>
        </w:rPr>
        <w:t xml:space="preserve">. – М.: </w:t>
      </w:r>
      <w:proofErr w:type="spellStart"/>
      <w:r w:rsidRPr="00B41C39">
        <w:rPr>
          <w:sz w:val="16"/>
          <w:szCs w:val="16"/>
        </w:rPr>
        <w:t>Всесоюз</w:t>
      </w:r>
      <w:proofErr w:type="spellEnd"/>
      <w:r w:rsidRPr="00B41C39">
        <w:rPr>
          <w:sz w:val="16"/>
          <w:szCs w:val="16"/>
        </w:rPr>
        <w:t xml:space="preserve">. </w:t>
      </w:r>
      <w:proofErr w:type="spellStart"/>
      <w:r w:rsidRPr="00B41C39">
        <w:rPr>
          <w:sz w:val="16"/>
          <w:szCs w:val="16"/>
        </w:rPr>
        <w:t>науч</w:t>
      </w:r>
      <w:proofErr w:type="gramStart"/>
      <w:r w:rsidRPr="00B41C39">
        <w:rPr>
          <w:sz w:val="16"/>
          <w:szCs w:val="16"/>
        </w:rPr>
        <w:t>.-</w:t>
      </w:r>
      <w:proofErr w:type="gramEnd"/>
      <w:r w:rsidRPr="00B41C39">
        <w:rPr>
          <w:sz w:val="16"/>
          <w:szCs w:val="16"/>
        </w:rPr>
        <w:t>исслед</w:t>
      </w:r>
      <w:proofErr w:type="spellEnd"/>
      <w:r w:rsidRPr="00B41C39">
        <w:rPr>
          <w:sz w:val="16"/>
          <w:szCs w:val="16"/>
        </w:rPr>
        <w:t xml:space="preserve">. </w:t>
      </w:r>
      <w:proofErr w:type="spellStart"/>
      <w:r w:rsidRPr="00B41C39">
        <w:rPr>
          <w:sz w:val="16"/>
          <w:szCs w:val="16"/>
        </w:rPr>
        <w:t>ин-т</w:t>
      </w:r>
      <w:proofErr w:type="spellEnd"/>
      <w:r w:rsidRPr="00B41C39">
        <w:rPr>
          <w:sz w:val="16"/>
          <w:szCs w:val="16"/>
        </w:rPr>
        <w:t xml:space="preserve"> ТЭИ </w:t>
      </w:r>
      <w:proofErr w:type="spellStart"/>
      <w:r w:rsidRPr="00B41C39">
        <w:rPr>
          <w:sz w:val="16"/>
          <w:szCs w:val="16"/>
        </w:rPr>
        <w:t>агропром</w:t>
      </w:r>
      <w:proofErr w:type="spellEnd"/>
      <w:r w:rsidRPr="00B41C39">
        <w:rPr>
          <w:sz w:val="16"/>
          <w:szCs w:val="16"/>
        </w:rPr>
        <w:t>., 1992. – 51 с.</w:t>
      </w:r>
    </w:p>
    <w:p w:rsidR="006B6680" w:rsidRPr="00B41C39" w:rsidRDefault="006B6680" w:rsidP="006B6680">
      <w:pPr>
        <w:numPr>
          <w:ilvl w:val="0"/>
          <w:numId w:val="3"/>
        </w:numPr>
        <w:tabs>
          <w:tab w:val="clear" w:pos="1080"/>
          <w:tab w:val="num" w:pos="360"/>
          <w:tab w:val="left" w:pos="900"/>
        </w:tabs>
        <w:ind w:left="0" w:firstLine="180"/>
        <w:jc w:val="both"/>
        <w:rPr>
          <w:sz w:val="16"/>
          <w:szCs w:val="16"/>
        </w:rPr>
      </w:pPr>
      <w:r w:rsidRPr="00B41C39">
        <w:rPr>
          <w:sz w:val="16"/>
          <w:szCs w:val="16"/>
        </w:rPr>
        <w:t xml:space="preserve">Борис, И.И. Кормовые достоинства </w:t>
      </w:r>
      <w:proofErr w:type="spellStart"/>
      <w:r w:rsidRPr="00B41C39">
        <w:rPr>
          <w:sz w:val="16"/>
          <w:szCs w:val="16"/>
        </w:rPr>
        <w:t>вико-тритикалевых</w:t>
      </w:r>
      <w:proofErr w:type="spellEnd"/>
      <w:r w:rsidRPr="00B41C39">
        <w:rPr>
          <w:sz w:val="16"/>
          <w:szCs w:val="16"/>
        </w:rPr>
        <w:t xml:space="preserve"> посевов/ И.И. Борис // Сел</w:t>
      </w:r>
      <w:r w:rsidRPr="00B41C39">
        <w:rPr>
          <w:sz w:val="16"/>
          <w:szCs w:val="16"/>
        </w:rPr>
        <w:t>ь</w:t>
      </w:r>
      <w:r w:rsidRPr="00B41C39">
        <w:rPr>
          <w:sz w:val="16"/>
          <w:szCs w:val="16"/>
        </w:rPr>
        <w:t xml:space="preserve">ское хозяйство – проблемы и перспективы: сб. </w:t>
      </w:r>
      <w:proofErr w:type="spellStart"/>
      <w:r w:rsidRPr="00B41C39">
        <w:rPr>
          <w:sz w:val="16"/>
          <w:szCs w:val="16"/>
        </w:rPr>
        <w:t>науч</w:t>
      </w:r>
      <w:proofErr w:type="spellEnd"/>
      <w:r w:rsidRPr="00B41C39">
        <w:rPr>
          <w:sz w:val="16"/>
          <w:szCs w:val="16"/>
        </w:rPr>
        <w:t xml:space="preserve">. тр. /  </w:t>
      </w:r>
      <w:proofErr w:type="spellStart"/>
      <w:r w:rsidRPr="00B41C39">
        <w:rPr>
          <w:sz w:val="16"/>
          <w:szCs w:val="16"/>
        </w:rPr>
        <w:t>Гродн</w:t>
      </w:r>
      <w:proofErr w:type="spellEnd"/>
      <w:r w:rsidRPr="00B41C39">
        <w:rPr>
          <w:sz w:val="16"/>
          <w:szCs w:val="16"/>
        </w:rPr>
        <w:t xml:space="preserve">. </w:t>
      </w:r>
      <w:proofErr w:type="spellStart"/>
      <w:r w:rsidRPr="00B41C39">
        <w:rPr>
          <w:sz w:val="16"/>
          <w:szCs w:val="16"/>
        </w:rPr>
        <w:t>гос</w:t>
      </w:r>
      <w:proofErr w:type="spellEnd"/>
      <w:r w:rsidRPr="00B41C39">
        <w:rPr>
          <w:sz w:val="16"/>
          <w:szCs w:val="16"/>
        </w:rPr>
        <w:t xml:space="preserve">. </w:t>
      </w:r>
      <w:proofErr w:type="spellStart"/>
      <w:r w:rsidRPr="00B41C39">
        <w:rPr>
          <w:sz w:val="16"/>
          <w:szCs w:val="16"/>
        </w:rPr>
        <w:t>аграр</w:t>
      </w:r>
      <w:proofErr w:type="spellEnd"/>
      <w:r w:rsidRPr="00B41C39">
        <w:rPr>
          <w:sz w:val="16"/>
          <w:szCs w:val="16"/>
        </w:rPr>
        <w:t xml:space="preserve">. ун-т; </w:t>
      </w:r>
      <w:proofErr w:type="spellStart"/>
      <w:r w:rsidRPr="00B41C39">
        <w:rPr>
          <w:sz w:val="16"/>
          <w:szCs w:val="16"/>
        </w:rPr>
        <w:t>науч</w:t>
      </w:r>
      <w:proofErr w:type="spellEnd"/>
      <w:r w:rsidRPr="00B41C39">
        <w:rPr>
          <w:sz w:val="16"/>
          <w:szCs w:val="16"/>
        </w:rPr>
        <w:t xml:space="preserve">. ред. В.К. </w:t>
      </w:r>
      <w:proofErr w:type="spellStart"/>
      <w:r w:rsidRPr="00B41C39">
        <w:rPr>
          <w:sz w:val="16"/>
          <w:szCs w:val="16"/>
        </w:rPr>
        <w:t>Пестис</w:t>
      </w:r>
      <w:proofErr w:type="spellEnd"/>
      <w:r w:rsidRPr="00B41C39">
        <w:rPr>
          <w:sz w:val="16"/>
          <w:szCs w:val="16"/>
        </w:rPr>
        <w:t>. – Гродно, 2003. – Т.1. – С. 285 – 287.</w:t>
      </w:r>
    </w:p>
    <w:p w:rsidR="006B6680" w:rsidRPr="00B41C39" w:rsidRDefault="006B6680" w:rsidP="006B6680">
      <w:pPr>
        <w:numPr>
          <w:ilvl w:val="0"/>
          <w:numId w:val="3"/>
        </w:numPr>
        <w:tabs>
          <w:tab w:val="clear" w:pos="1080"/>
          <w:tab w:val="num" w:pos="360"/>
        </w:tabs>
        <w:ind w:left="0" w:firstLine="180"/>
        <w:jc w:val="both"/>
        <w:rPr>
          <w:sz w:val="16"/>
          <w:szCs w:val="16"/>
        </w:rPr>
      </w:pPr>
      <w:proofErr w:type="spellStart"/>
      <w:r w:rsidRPr="00B41C39">
        <w:rPr>
          <w:sz w:val="16"/>
          <w:szCs w:val="16"/>
        </w:rPr>
        <w:t>Босак</w:t>
      </w:r>
      <w:proofErr w:type="spellEnd"/>
      <w:r w:rsidRPr="00B41C39">
        <w:rPr>
          <w:sz w:val="16"/>
          <w:szCs w:val="16"/>
        </w:rPr>
        <w:t>, В.Н. Система  удобрения в севооборотах на дерново-подзолистых легкосу</w:t>
      </w:r>
      <w:r w:rsidRPr="00B41C39">
        <w:rPr>
          <w:sz w:val="16"/>
          <w:szCs w:val="16"/>
        </w:rPr>
        <w:t>г</w:t>
      </w:r>
      <w:r w:rsidRPr="00B41C39">
        <w:rPr>
          <w:sz w:val="16"/>
          <w:szCs w:val="16"/>
        </w:rPr>
        <w:t xml:space="preserve">линистых почвах / В.Н. </w:t>
      </w:r>
      <w:proofErr w:type="spellStart"/>
      <w:r w:rsidRPr="00B41C39">
        <w:rPr>
          <w:sz w:val="16"/>
          <w:szCs w:val="16"/>
        </w:rPr>
        <w:t>Босак</w:t>
      </w:r>
      <w:proofErr w:type="spellEnd"/>
      <w:r w:rsidRPr="00B41C39">
        <w:rPr>
          <w:sz w:val="16"/>
          <w:szCs w:val="16"/>
        </w:rPr>
        <w:t xml:space="preserve">. - Минск: </w:t>
      </w:r>
      <w:proofErr w:type="spellStart"/>
      <w:r w:rsidRPr="00B41C39">
        <w:rPr>
          <w:sz w:val="16"/>
          <w:szCs w:val="16"/>
        </w:rPr>
        <w:t>Ин-т</w:t>
      </w:r>
      <w:proofErr w:type="spellEnd"/>
      <w:r w:rsidRPr="00B41C39">
        <w:rPr>
          <w:sz w:val="16"/>
          <w:szCs w:val="16"/>
        </w:rPr>
        <w:t xml:space="preserve"> почвоведения и агрохимии, 2003. - 176 </w:t>
      </w:r>
      <w:proofErr w:type="gramStart"/>
      <w:r w:rsidRPr="00B41C39">
        <w:rPr>
          <w:sz w:val="16"/>
          <w:szCs w:val="16"/>
        </w:rPr>
        <w:t>с</w:t>
      </w:r>
      <w:proofErr w:type="gramEnd"/>
      <w:r w:rsidRPr="00B41C39">
        <w:rPr>
          <w:sz w:val="16"/>
          <w:szCs w:val="16"/>
        </w:rPr>
        <w:t>.</w:t>
      </w:r>
    </w:p>
    <w:p w:rsidR="006B6680" w:rsidRPr="00B41C39" w:rsidRDefault="006B6680" w:rsidP="006B6680">
      <w:pPr>
        <w:numPr>
          <w:ilvl w:val="0"/>
          <w:numId w:val="3"/>
        </w:numPr>
        <w:tabs>
          <w:tab w:val="clear" w:pos="1080"/>
          <w:tab w:val="num" w:pos="360"/>
          <w:tab w:val="left" w:pos="900"/>
        </w:tabs>
        <w:ind w:left="0" w:firstLine="180"/>
        <w:jc w:val="both"/>
        <w:rPr>
          <w:sz w:val="16"/>
          <w:szCs w:val="16"/>
        </w:rPr>
      </w:pPr>
      <w:r w:rsidRPr="00B41C39">
        <w:rPr>
          <w:sz w:val="16"/>
          <w:szCs w:val="16"/>
        </w:rPr>
        <w:t xml:space="preserve">Исмаилов, М.М. </w:t>
      </w:r>
      <w:proofErr w:type="gramStart"/>
      <w:r w:rsidRPr="00B41C39">
        <w:rPr>
          <w:sz w:val="16"/>
          <w:szCs w:val="16"/>
        </w:rPr>
        <w:t>Тритикале</w:t>
      </w:r>
      <w:proofErr w:type="gramEnd"/>
      <w:r w:rsidRPr="00B41C39">
        <w:rPr>
          <w:sz w:val="16"/>
          <w:szCs w:val="16"/>
        </w:rPr>
        <w:t xml:space="preserve"> – важнейшая кормовая и зерновая культура в усл</w:t>
      </w:r>
      <w:r w:rsidRPr="00B41C39">
        <w:rPr>
          <w:sz w:val="16"/>
          <w:szCs w:val="16"/>
        </w:rPr>
        <w:t>о</w:t>
      </w:r>
      <w:r w:rsidRPr="00B41C39">
        <w:rPr>
          <w:sz w:val="16"/>
          <w:szCs w:val="16"/>
        </w:rPr>
        <w:t xml:space="preserve">виях Азербайджана / М.М. Исмаилов, А.П. </w:t>
      </w:r>
      <w:proofErr w:type="spellStart"/>
      <w:r w:rsidRPr="00B41C39">
        <w:rPr>
          <w:sz w:val="16"/>
          <w:szCs w:val="16"/>
        </w:rPr>
        <w:t>Худиев</w:t>
      </w:r>
      <w:proofErr w:type="spellEnd"/>
      <w:r w:rsidRPr="00B41C39">
        <w:rPr>
          <w:sz w:val="16"/>
          <w:szCs w:val="16"/>
        </w:rPr>
        <w:t xml:space="preserve"> // Зерновые культуры. – 1999. – №5. – С. 18 - 20.</w:t>
      </w:r>
    </w:p>
    <w:p w:rsidR="006B6680" w:rsidRPr="00B41C39" w:rsidRDefault="006B6680" w:rsidP="006B6680">
      <w:pPr>
        <w:numPr>
          <w:ilvl w:val="0"/>
          <w:numId w:val="3"/>
        </w:numPr>
        <w:tabs>
          <w:tab w:val="clear" w:pos="1080"/>
          <w:tab w:val="num" w:pos="360"/>
          <w:tab w:val="left" w:pos="900"/>
        </w:tabs>
        <w:ind w:left="0" w:firstLine="180"/>
        <w:jc w:val="both"/>
        <w:rPr>
          <w:sz w:val="16"/>
          <w:szCs w:val="16"/>
        </w:rPr>
      </w:pPr>
      <w:proofErr w:type="spellStart"/>
      <w:r w:rsidRPr="00B41C39">
        <w:rPr>
          <w:sz w:val="16"/>
          <w:szCs w:val="16"/>
        </w:rPr>
        <w:t>Кочурко</w:t>
      </w:r>
      <w:proofErr w:type="spellEnd"/>
      <w:r w:rsidRPr="00B41C39">
        <w:rPr>
          <w:sz w:val="16"/>
          <w:szCs w:val="16"/>
        </w:rPr>
        <w:t xml:space="preserve">, В.И. Урожайность, качество и кормовая ценность ярового </w:t>
      </w:r>
      <w:proofErr w:type="gramStart"/>
      <w:r w:rsidRPr="00B41C39">
        <w:rPr>
          <w:sz w:val="16"/>
          <w:szCs w:val="16"/>
        </w:rPr>
        <w:t>тритикале</w:t>
      </w:r>
      <w:proofErr w:type="gramEnd"/>
      <w:r w:rsidRPr="00B41C39">
        <w:rPr>
          <w:sz w:val="16"/>
          <w:szCs w:val="16"/>
        </w:rPr>
        <w:t xml:space="preserve"> / В.И. </w:t>
      </w:r>
      <w:proofErr w:type="spellStart"/>
      <w:r w:rsidRPr="00B41C39">
        <w:rPr>
          <w:sz w:val="16"/>
          <w:szCs w:val="16"/>
        </w:rPr>
        <w:t>Кочурко</w:t>
      </w:r>
      <w:proofErr w:type="spellEnd"/>
      <w:r w:rsidRPr="00B41C39">
        <w:rPr>
          <w:sz w:val="16"/>
          <w:szCs w:val="16"/>
        </w:rPr>
        <w:t xml:space="preserve">, В.Н. Савченко // </w:t>
      </w:r>
      <w:proofErr w:type="spellStart"/>
      <w:r w:rsidRPr="00B41C39">
        <w:rPr>
          <w:sz w:val="16"/>
          <w:szCs w:val="16"/>
        </w:rPr>
        <w:t>Аграр</w:t>
      </w:r>
      <w:proofErr w:type="spellEnd"/>
      <w:r w:rsidRPr="00B41C39">
        <w:rPr>
          <w:sz w:val="16"/>
          <w:szCs w:val="16"/>
        </w:rPr>
        <w:t>. наука. – 2000. – №9. – С. 14–15.</w:t>
      </w:r>
    </w:p>
    <w:p w:rsidR="006B6680" w:rsidRPr="00B41C39" w:rsidRDefault="006B6680" w:rsidP="006B6680">
      <w:pPr>
        <w:numPr>
          <w:ilvl w:val="0"/>
          <w:numId w:val="3"/>
        </w:numPr>
        <w:tabs>
          <w:tab w:val="clear" w:pos="1080"/>
          <w:tab w:val="num" w:pos="360"/>
          <w:tab w:val="left" w:pos="900"/>
        </w:tabs>
        <w:ind w:left="0" w:firstLine="180"/>
        <w:jc w:val="both"/>
        <w:rPr>
          <w:sz w:val="16"/>
          <w:szCs w:val="16"/>
        </w:rPr>
      </w:pPr>
      <w:r w:rsidRPr="00B41C39">
        <w:rPr>
          <w:sz w:val="16"/>
          <w:szCs w:val="16"/>
        </w:rPr>
        <w:t>Технология возделывания озимого тритикале в Республике Беларусь:  рекоменд</w:t>
      </w:r>
      <w:r w:rsidRPr="00B41C39">
        <w:rPr>
          <w:sz w:val="16"/>
          <w:szCs w:val="16"/>
        </w:rPr>
        <w:t>а</w:t>
      </w:r>
      <w:r w:rsidRPr="00B41C39">
        <w:rPr>
          <w:sz w:val="16"/>
          <w:szCs w:val="16"/>
        </w:rPr>
        <w:t xml:space="preserve">ции / Белорус. </w:t>
      </w:r>
      <w:proofErr w:type="spellStart"/>
      <w:r w:rsidRPr="00B41C39">
        <w:rPr>
          <w:sz w:val="16"/>
          <w:szCs w:val="16"/>
        </w:rPr>
        <w:t>науч</w:t>
      </w:r>
      <w:proofErr w:type="gramStart"/>
      <w:r w:rsidRPr="00B41C39">
        <w:rPr>
          <w:sz w:val="16"/>
          <w:szCs w:val="16"/>
        </w:rPr>
        <w:t>.-</w:t>
      </w:r>
      <w:proofErr w:type="gramEnd"/>
      <w:r w:rsidRPr="00B41C39">
        <w:rPr>
          <w:sz w:val="16"/>
          <w:szCs w:val="16"/>
        </w:rPr>
        <w:t>исслед</w:t>
      </w:r>
      <w:proofErr w:type="spellEnd"/>
      <w:r w:rsidRPr="00B41C39">
        <w:rPr>
          <w:sz w:val="16"/>
          <w:szCs w:val="16"/>
        </w:rPr>
        <w:t xml:space="preserve">. </w:t>
      </w:r>
      <w:proofErr w:type="spellStart"/>
      <w:r w:rsidRPr="00B41C39">
        <w:rPr>
          <w:sz w:val="16"/>
          <w:szCs w:val="16"/>
        </w:rPr>
        <w:t>ин-т</w:t>
      </w:r>
      <w:proofErr w:type="spellEnd"/>
      <w:r w:rsidRPr="00B41C39">
        <w:rPr>
          <w:sz w:val="16"/>
          <w:szCs w:val="16"/>
        </w:rPr>
        <w:t xml:space="preserve"> земледелия и кормов; сост.: </w:t>
      </w:r>
      <w:proofErr w:type="spellStart"/>
      <w:r w:rsidRPr="00B41C39">
        <w:rPr>
          <w:sz w:val="16"/>
          <w:szCs w:val="16"/>
        </w:rPr>
        <w:t>В.И.Кочурко</w:t>
      </w:r>
      <w:proofErr w:type="spellEnd"/>
      <w:r w:rsidRPr="00B41C39">
        <w:rPr>
          <w:sz w:val="16"/>
          <w:szCs w:val="16"/>
        </w:rPr>
        <w:t xml:space="preserve"> [и др.]. – Горки: БГСХА, 2002. – 32 с.</w:t>
      </w:r>
    </w:p>
    <w:p w:rsidR="006B6680" w:rsidRPr="00B41C39" w:rsidRDefault="006B6680" w:rsidP="006B6680">
      <w:pPr>
        <w:numPr>
          <w:ilvl w:val="0"/>
          <w:numId w:val="3"/>
        </w:numPr>
        <w:tabs>
          <w:tab w:val="clear" w:pos="1080"/>
          <w:tab w:val="num" w:pos="360"/>
          <w:tab w:val="left" w:pos="900"/>
        </w:tabs>
        <w:ind w:left="0" w:firstLine="180"/>
        <w:jc w:val="both"/>
        <w:rPr>
          <w:sz w:val="16"/>
          <w:szCs w:val="16"/>
        </w:rPr>
      </w:pPr>
      <w:proofErr w:type="gramStart"/>
      <w:r w:rsidRPr="00B41C39">
        <w:rPr>
          <w:sz w:val="16"/>
          <w:szCs w:val="16"/>
        </w:rPr>
        <w:t>Тритикале</w:t>
      </w:r>
      <w:proofErr w:type="gramEnd"/>
      <w:r w:rsidRPr="00B41C39">
        <w:rPr>
          <w:sz w:val="16"/>
          <w:szCs w:val="16"/>
        </w:rPr>
        <w:t xml:space="preserve">. Создание и перспективы использования / Л.В. </w:t>
      </w:r>
      <w:proofErr w:type="spellStart"/>
      <w:r w:rsidRPr="00B41C39">
        <w:rPr>
          <w:sz w:val="16"/>
          <w:szCs w:val="16"/>
        </w:rPr>
        <w:t>Хотылева</w:t>
      </w:r>
      <w:proofErr w:type="spellEnd"/>
      <w:r w:rsidRPr="00B41C39">
        <w:rPr>
          <w:sz w:val="16"/>
          <w:szCs w:val="16"/>
        </w:rPr>
        <w:t xml:space="preserve"> [и др.]. – Минск: Наука и техника, 1986. – 214 </w:t>
      </w:r>
      <w:proofErr w:type="gramStart"/>
      <w:r w:rsidRPr="00B41C39">
        <w:rPr>
          <w:sz w:val="16"/>
          <w:szCs w:val="16"/>
        </w:rPr>
        <w:t>с</w:t>
      </w:r>
      <w:proofErr w:type="gramEnd"/>
      <w:r w:rsidRPr="00B41C39">
        <w:rPr>
          <w:sz w:val="16"/>
          <w:szCs w:val="16"/>
        </w:rPr>
        <w:t>.</w:t>
      </w:r>
    </w:p>
    <w:p w:rsidR="006B6680" w:rsidRDefault="006B6680" w:rsidP="006B6680">
      <w:pPr>
        <w:numPr>
          <w:ilvl w:val="0"/>
          <w:numId w:val="3"/>
        </w:numPr>
        <w:tabs>
          <w:tab w:val="clear" w:pos="1080"/>
          <w:tab w:val="num" w:pos="360"/>
          <w:tab w:val="left" w:pos="900"/>
        </w:tabs>
        <w:ind w:left="0" w:firstLine="180"/>
        <w:jc w:val="both"/>
        <w:rPr>
          <w:sz w:val="16"/>
          <w:szCs w:val="16"/>
        </w:rPr>
      </w:pPr>
      <w:r w:rsidRPr="00B41C39">
        <w:rPr>
          <w:sz w:val="16"/>
          <w:szCs w:val="16"/>
        </w:rPr>
        <w:t>Фёдоров, А.К. Минеральные  удобрения и урожайность тритикале / А.К. Фед</w:t>
      </w:r>
      <w:r w:rsidRPr="00B41C39">
        <w:rPr>
          <w:sz w:val="16"/>
          <w:szCs w:val="16"/>
        </w:rPr>
        <w:t>о</w:t>
      </w:r>
      <w:r w:rsidRPr="00B41C39">
        <w:rPr>
          <w:sz w:val="16"/>
          <w:szCs w:val="16"/>
        </w:rPr>
        <w:t xml:space="preserve">ров, Х. </w:t>
      </w:r>
      <w:proofErr w:type="spellStart"/>
      <w:r w:rsidRPr="00B41C39">
        <w:rPr>
          <w:sz w:val="16"/>
          <w:szCs w:val="16"/>
        </w:rPr>
        <w:t>Утаганов</w:t>
      </w:r>
      <w:proofErr w:type="spellEnd"/>
      <w:r w:rsidRPr="00B41C39">
        <w:rPr>
          <w:sz w:val="16"/>
          <w:szCs w:val="16"/>
        </w:rPr>
        <w:t xml:space="preserve"> // Химизация сел</w:t>
      </w:r>
      <w:proofErr w:type="gramStart"/>
      <w:r w:rsidRPr="00B41C39">
        <w:rPr>
          <w:sz w:val="16"/>
          <w:szCs w:val="16"/>
        </w:rPr>
        <w:t>.</w:t>
      </w:r>
      <w:proofErr w:type="gramEnd"/>
      <w:r w:rsidRPr="00B41C39">
        <w:rPr>
          <w:sz w:val="16"/>
          <w:szCs w:val="16"/>
        </w:rPr>
        <w:t xml:space="preserve"> </w:t>
      </w:r>
      <w:proofErr w:type="spellStart"/>
      <w:proofErr w:type="gramStart"/>
      <w:r w:rsidRPr="00B41C39">
        <w:rPr>
          <w:sz w:val="16"/>
          <w:szCs w:val="16"/>
        </w:rPr>
        <w:t>х</w:t>
      </w:r>
      <w:proofErr w:type="gramEnd"/>
      <w:r w:rsidRPr="00B41C39">
        <w:rPr>
          <w:sz w:val="16"/>
          <w:szCs w:val="16"/>
        </w:rPr>
        <w:t>оз-ва</w:t>
      </w:r>
      <w:proofErr w:type="spellEnd"/>
      <w:r w:rsidRPr="00B41C39">
        <w:rPr>
          <w:sz w:val="16"/>
          <w:szCs w:val="16"/>
        </w:rPr>
        <w:t>. – 1988. – №6. – С. 61.</w:t>
      </w:r>
    </w:p>
    <w:p w:rsidR="006B6680" w:rsidRPr="00B41C39" w:rsidRDefault="006B6680" w:rsidP="006B6680">
      <w:pPr>
        <w:tabs>
          <w:tab w:val="left" w:pos="90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10. </w:t>
      </w:r>
      <w:r w:rsidRPr="00B41C39">
        <w:rPr>
          <w:sz w:val="16"/>
          <w:szCs w:val="16"/>
        </w:rPr>
        <w:t xml:space="preserve">Федоров, А.К. </w:t>
      </w:r>
      <w:proofErr w:type="gramStart"/>
      <w:r w:rsidRPr="00B41C39">
        <w:rPr>
          <w:sz w:val="16"/>
          <w:szCs w:val="16"/>
        </w:rPr>
        <w:t>Тритикале</w:t>
      </w:r>
      <w:proofErr w:type="gramEnd"/>
      <w:r w:rsidRPr="00B41C39">
        <w:rPr>
          <w:sz w:val="16"/>
          <w:szCs w:val="16"/>
        </w:rPr>
        <w:t xml:space="preserve"> – ценная </w:t>
      </w:r>
      <w:proofErr w:type="spellStart"/>
      <w:r w:rsidRPr="00B41C39">
        <w:rPr>
          <w:sz w:val="16"/>
          <w:szCs w:val="16"/>
        </w:rPr>
        <w:t>зернокормовая</w:t>
      </w:r>
      <w:proofErr w:type="spellEnd"/>
      <w:r w:rsidRPr="00B41C39">
        <w:rPr>
          <w:sz w:val="16"/>
          <w:szCs w:val="16"/>
        </w:rPr>
        <w:t xml:space="preserve"> культура / А.К. Федоров // Ко</w:t>
      </w:r>
      <w:r w:rsidRPr="00B41C39">
        <w:rPr>
          <w:sz w:val="16"/>
          <w:szCs w:val="16"/>
        </w:rPr>
        <w:t>р</w:t>
      </w:r>
      <w:r w:rsidRPr="00B41C39">
        <w:rPr>
          <w:sz w:val="16"/>
          <w:szCs w:val="16"/>
        </w:rPr>
        <w:t>мопроизводство. – 1997. – № 5–6. – С. 41–42.</w:t>
      </w:r>
    </w:p>
    <w:p w:rsidR="006B6680" w:rsidRDefault="006B6680" w:rsidP="006B6680">
      <w:pPr>
        <w:ind w:firstLine="284"/>
        <w:contextualSpacing/>
        <w:jc w:val="both"/>
        <w:rPr>
          <w:sz w:val="20"/>
          <w:szCs w:val="20"/>
        </w:rPr>
      </w:pPr>
    </w:p>
    <w:p w:rsidR="006B6680" w:rsidRDefault="006B6680" w:rsidP="006B6680">
      <w:pPr>
        <w:ind w:firstLine="284"/>
        <w:contextualSpacing/>
        <w:jc w:val="both"/>
        <w:rPr>
          <w:sz w:val="20"/>
          <w:szCs w:val="20"/>
        </w:rPr>
      </w:pPr>
    </w:p>
    <w:p w:rsidR="0068764B" w:rsidRPr="00A2143F" w:rsidRDefault="0068764B" w:rsidP="00A2143F"/>
    <w:sectPr w:rsidR="0068764B" w:rsidRPr="00A2143F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E16"/>
    <w:multiLevelType w:val="hybridMultilevel"/>
    <w:tmpl w:val="F5DCA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2EB1"/>
    <w:rsid w:val="00605AE0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6B66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6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2211</Words>
  <Characters>12604</Characters>
  <Application>Microsoft Office Word</Application>
  <DocSecurity>0</DocSecurity>
  <Lines>105</Lines>
  <Paragraphs>29</Paragraphs>
  <ScaleCrop>false</ScaleCrop>
  <Company>Microsoft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2013-03-14T12:53:00Z</dcterms:created>
  <dcterms:modified xsi:type="dcterms:W3CDTF">2013-03-14T12:53:00Z</dcterms:modified>
</cp:coreProperties>
</file>