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EB" w:rsidRPr="00D00615" w:rsidRDefault="006019EB" w:rsidP="006019EB">
      <w:pPr>
        <w:spacing w:after="60"/>
        <w:rPr>
          <w:sz w:val="20"/>
          <w:szCs w:val="20"/>
        </w:rPr>
      </w:pPr>
      <w:r w:rsidRPr="00D00615">
        <w:rPr>
          <w:sz w:val="20"/>
          <w:szCs w:val="20"/>
        </w:rPr>
        <w:t>УДК 619:616.1/4 (075.8)</w:t>
      </w:r>
    </w:p>
    <w:p w:rsidR="006019EB" w:rsidRPr="00D00615" w:rsidRDefault="006019EB" w:rsidP="006019EB">
      <w:pPr>
        <w:jc w:val="center"/>
        <w:rPr>
          <w:b/>
          <w:sz w:val="20"/>
          <w:szCs w:val="20"/>
        </w:rPr>
      </w:pPr>
      <w:r w:rsidRPr="00D00615">
        <w:rPr>
          <w:b/>
          <w:sz w:val="20"/>
          <w:szCs w:val="20"/>
        </w:rPr>
        <w:t>ВИТАМИННЫЙ ПРОФИЛЬ В СЫВОРОТКЕ КРОВИ ВЫСОКОПРОДУКТИВНЫХ КОРОВ В ПОСЛЕДНЮЮ ТРЕТЬ СТЕЛЬНОСТИ (ВИТАМИНЫ Е, А, КАРОТИН) И МОРФОЛОГИЧЕСКИЕ ИЗМЕНЕНИЯ В ЩИТОВИДНОЙ ЖЕЛЕЗЕ</w:t>
      </w:r>
    </w:p>
    <w:p w:rsidR="006019EB" w:rsidRPr="005C5520" w:rsidRDefault="006019EB" w:rsidP="006019EB">
      <w:pPr>
        <w:spacing w:before="60" w:after="60"/>
        <w:rPr>
          <w:b/>
          <w:sz w:val="20"/>
          <w:szCs w:val="20"/>
        </w:rPr>
      </w:pPr>
      <w:r w:rsidRPr="005C5520">
        <w:rPr>
          <w:b/>
          <w:sz w:val="20"/>
          <w:szCs w:val="20"/>
        </w:rPr>
        <w:t>Ю.Н.</w:t>
      </w:r>
      <w:r>
        <w:rPr>
          <w:b/>
          <w:sz w:val="20"/>
          <w:szCs w:val="20"/>
        </w:rPr>
        <w:t xml:space="preserve"> </w:t>
      </w:r>
      <w:r w:rsidRPr="005C5520">
        <w:rPr>
          <w:b/>
          <w:sz w:val="20"/>
          <w:szCs w:val="20"/>
        </w:rPr>
        <w:t>Бобёр, А.В.</w:t>
      </w:r>
      <w:r>
        <w:rPr>
          <w:b/>
          <w:sz w:val="20"/>
          <w:szCs w:val="20"/>
        </w:rPr>
        <w:t xml:space="preserve"> </w:t>
      </w:r>
      <w:proofErr w:type="spellStart"/>
      <w:r w:rsidRPr="005C5520">
        <w:rPr>
          <w:b/>
          <w:sz w:val="20"/>
          <w:szCs w:val="20"/>
        </w:rPr>
        <w:t>Сенько</w:t>
      </w:r>
      <w:proofErr w:type="spellEnd"/>
    </w:p>
    <w:p w:rsidR="006019EB" w:rsidRPr="00BE36F1" w:rsidRDefault="006019EB" w:rsidP="006019EB">
      <w:pPr>
        <w:rPr>
          <w:sz w:val="20"/>
          <w:szCs w:val="20"/>
        </w:rPr>
      </w:pPr>
      <w:r w:rsidRPr="00BE36F1">
        <w:rPr>
          <w:sz w:val="20"/>
          <w:szCs w:val="20"/>
        </w:rPr>
        <w:t xml:space="preserve">УО </w:t>
      </w:r>
      <w:r>
        <w:rPr>
          <w:sz w:val="20"/>
          <w:szCs w:val="20"/>
        </w:rPr>
        <w:t>«</w:t>
      </w:r>
      <w:r w:rsidRPr="00BE36F1">
        <w:rPr>
          <w:sz w:val="20"/>
          <w:szCs w:val="20"/>
        </w:rPr>
        <w:t>Гродненский государственный аграрный университет</w:t>
      </w:r>
      <w:r>
        <w:rPr>
          <w:sz w:val="20"/>
          <w:szCs w:val="20"/>
        </w:rPr>
        <w:t>»,</w:t>
      </w:r>
    </w:p>
    <w:p w:rsidR="006019EB" w:rsidRPr="00BE36F1" w:rsidRDefault="006019EB" w:rsidP="006019EB">
      <w:pPr>
        <w:rPr>
          <w:sz w:val="20"/>
          <w:szCs w:val="20"/>
        </w:rPr>
      </w:pPr>
      <w:r w:rsidRPr="00BE36F1">
        <w:rPr>
          <w:sz w:val="20"/>
          <w:szCs w:val="20"/>
        </w:rPr>
        <w:t>г. Гродно, Республика Беларусь</w:t>
      </w:r>
    </w:p>
    <w:p w:rsidR="006019EB" w:rsidRDefault="006019EB" w:rsidP="006019EB">
      <w:pPr>
        <w:jc w:val="both"/>
        <w:rPr>
          <w:i/>
          <w:sz w:val="16"/>
          <w:szCs w:val="16"/>
        </w:rPr>
      </w:pPr>
    </w:p>
    <w:p w:rsidR="006019EB" w:rsidRDefault="006019EB" w:rsidP="006019E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(Поступила в редакцию 18.05.2010 г.)</w:t>
      </w:r>
    </w:p>
    <w:p w:rsidR="006019EB" w:rsidRPr="00D00615" w:rsidRDefault="006019EB" w:rsidP="006019EB">
      <w:pPr>
        <w:ind w:firstLine="720"/>
        <w:jc w:val="both"/>
        <w:rPr>
          <w:i/>
          <w:sz w:val="20"/>
          <w:szCs w:val="20"/>
        </w:rPr>
      </w:pPr>
    </w:p>
    <w:p w:rsidR="006019EB" w:rsidRPr="00FD48B5" w:rsidRDefault="006019EB" w:rsidP="006019EB">
      <w:pPr>
        <w:ind w:firstLine="284"/>
        <w:jc w:val="both"/>
        <w:rPr>
          <w:i/>
          <w:sz w:val="16"/>
          <w:szCs w:val="16"/>
        </w:rPr>
      </w:pPr>
      <w:r w:rsidRPr="00FD48B5">
        <w:rPr>
          <w:b/>
          <w:i/>
          <w:sz w:val="16"/>
          <w:szCs w:val="16"/>
        </w:rPr>
        <w:t>Аннотация.</w:t>
      </w:r>
      <w:r w:rsidRPr="00FD48B5">
        <w:rPr>
          <w:i/>
          <w:sz w:val="16"/>
          <w:szCs w:val="16"/>
        </w:rPr>
        <w:t xml:space="preserve"> Изучены морфологические изменения в щитовидной железе у  высокопродуктивных кор</w:t>
      </w:r>
      <w:r>
        <w:rPr>
          <w:i/>
          <w:sz w:val="16"/>
          <w:szCs w:val="16"/>
        </w:rPr>
        <w:t>ов в последнюю треть стельности</w:t>
      </w:r>
      <w:r w:rsidRPr="00FD48B5">
        <w:rPr>
          <w:i/>
          <w:sz w:val="16"/>
          <w:szCs w:val="16"/>
        </w:rPr>
        <w:t xml:space="preserve"> с учетом обеспеченности их организма витаминами</w:t>
      </w:r>
      <w:proofErr w:type="gramStart"/>
      <w:r w:rsidRPr="00FD48B5">
        <w:rPr>
          <w:i/>
          <w:sz w:val="16"/>
          <w:szCs w:val="16"/>
        </w:rPr>
        <w:t xml:space="preserve"> Е</w:t>
      </w:r>
      <w:proofErr w:type="gramEnd"/>
      <w:r w:rsidRPr="00FD48B5">
        <w:rPr>
          <w:i/>
          <w:sz w:val="16"/>
          <w:szCs w:val="16"/>
        </w:rPr>
        <w:t xml:space="preserve">, А и каротином. Морфологические изменения в щитовидной железе  характеризовались признаками гипофункции,  аутоиммунного </w:t>
      </w:r>
      <w:proofErr w:type="spellStart"/>
      <w:r w:rsidRPr="00FD48B5">
        <w:rPr>
          <w:i/>
          <w:sz w:val="16"/>
          <w:szCs w:val="16"/>
        </w:rPr>
        <w:t>тиреоидита</w:t>
      </w:r>
      <w:proofErr w:type="spellEnd"/>
      <w:r w:rsidRPr="00FD48B5">
        <w:rPr>
          <w:i/>
          <w:sz w:val="16"/>
          <w:szCs w:val="16"/>
        </w:rPr>
        <w:t xml:space="preserve"> и  гиперплазии эпителия. Уровень витаминов</w:t>
      </w:r>
      <w:proofErr w:type="gramStart"/>
      <w:r w:rsidRPr="00FD48B5">
        <w:rPr>
          <w:i/>
          <w:sz w:val="16"/>
          <w:szCs w:val="16"/>
        </w:rPr>
        <w:t xml:space="preserve"> Е</w:t>
      </w:r>
      <w:proofErr w:type="gramEnd"/>
      <w:r w:rsidRPr="00FD48B5">
        <w:rPr>
          <w:i/>
          <w:sz w:val="16"/>
          <w:szCs w:val="16"/>
        </w:rPr>
        <w:t xml:space="preserve"> и А в сыворотке крови сохранялся в пределах нормативных значений даже на фоне критического падения концентрации каротина.  </w:t>
      </w:r>
    </w:p>
    <w:p w:rsidR="006019EB" w:rsidRPr="00FD48B5" w:rsidRDefault="006019EB" w:rsidP="006019EB">
      <w:pPr>
        <w:ind w:firstLine="284"/>
        <w:jc w:val="both"/>
        <w:rPr>
          <w:i/>
          <w:sz w:val="16"/>
          <w:szCs w:val="16"/>
          <w:lang w:val="en-US"/>
        </w:rPr>
      </w:pPr>
      <w:proofErr w:type="gramStart"/>
      <w:r w:rsidRPr="00FD48B5">
        <w:rPr>
          <w:b/>
          <w:i/>
          <w:sz w:val="16"/>
          <w:szCs w:val="16"/>
          <w:lang w:val="en-US"/>
        </w:rPr>
        <w:t>Summary.</w:t>
      </w:r>
      <w:proofErr w:type="gramEnd"/>
      <w:r>
        <w:rPr>
          <w:i/>
          <w:sz w:val="16"/>
          <w:szCs w:val="16"/>
          <w:lang w:val="en-US"/>
        </w:rPr>
        <w:t xml:space="preserve"> </w:t>
      </w:r>
      <w:r w:rsidRPr="00FD48B5">
        <w:rPr>
          <w:i/>
          <w:sz w:val="16"/>
          <w:szCs w:val="16"/>
          <w:lang w:val="en-US"/>
        </w:rPr>
        <w:t>Subjects of the research were cows in last three months prior to calving.</w:t>
      </w:r>
      <w:r w:rsidRPr="00FD48B5">
        <w:rPr>
          <w:i/>
          <w:color w:val="000066"/>
          <w:sz w:val="16"/>
          <w:szCs w:val="16"/>
          <w:lang w:val="en-US"/>
        </w:rPr>
        <w:t xml:space="preserve"> </w:t>
      </w:r>
      <w:r w:rsidRPr="00FD48B5">
        <w:rPr>
          <w:i/>
          <w:sz w:val="16"/>
          <w:szCs w:val="16"/>
          <w:lang w:val="en-US"/>
        </w:rPr>
        <w:t xml:space="preserve"> A level of vitamins E, A and carotene in serum and morphological disturbance in the Thyroid Gland was studied. Cows had sufficient level vitamins E, A despite critical low concentration carotene. Symptoms hypo activity, autoimmune inflammation and hyperplasia of epithelium in the Thyroid Gland was detected.   </w:t>
      </w:r>
    </w:p>
    <w:p w:rsidR="006019EB" w:rsidRDefault="006019EB" w:rsidP="006019EB">
      <w:pPr>
        <w:ind w:firstLine="284"/>
        <w:jc w:val="both"/>
        <w:rPr>
          <w:b/>
          <w:sz w:val="20"/>
          <w:szCs w:val="20"/>
          <w:lang w:val="en-US"/>
        </w:rPr>
      </w:pPr>
    </w:p>
    <w:p w:rsidR="006019EB" w:rsidRPr="00474FBD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b/>
          <w:sz w:val="20"/>
          <w:szCs w:val="20"/>
        </w:rPr>
        <w:t>Введение.</w:t>
      </w:r>
      <w:r w:rsidRPr="00D00615">
        <w:rPr>
          <w:sz w:val="20"/>
          <w:szCs w:val="20"/>
        </w:rPr>
        <w:t xml:space="preserve"> С переводом животноводства на промышленную технологическую основу происходит значительная концентрация поголовья животных на ограниченных производственных площадях. При этом существенно меняются условия содержания, кормления, эксплуатации животных, сроки их использования, что отражается и на клинико-физиологическом состоянии их организма. Таким образом, </w:t>
      </w:r>
      <w:r w:rsidRPr="00D00615">
        <w:rPr>
          <w:sz w:val="20"/>
          <w:szCs w:val="20"/>
          <w:lang w:val="be-BY"/>
        </w:rPr>
        <w:t>чем раньше будут установлены те или иные изменения синдроматики стада</w:t>
      </w:r>
      <w:r w:rsidRPr="00D00615">
        <w:rPr>
          <w:sz w:val="20"/>
          <w:szCs w:val="20"/>
        </w:rPr>
        <w:t>, клинико-физиологические или биохимические сдвиги в животном орга</w:t>
      </w:r>
      <w:r>
        <w:rPr>
          <w:sz w:val="20"/>
          <w:szCs w:val="20"/>
        </w:rPr>
        <w:t xml:space="preserve">низме, </w:t>
      </w:r>
      <w:r w:rsidRPr="00D00615">
        <w:rPr>
          <w:sz w:val="20"/>
          <w:szCs w:val="20"/>
        </w:rPr>
        <w:t>тем своевременнее и эффективнее</w:t>
      </w:r>
      <w:r>
        <w:rPr>
          <w:sz w:val="20"/>
          <w:szCs w:val="20"/>
        </w:rPr>
        <w:t xml:space="preserve"> будут лечебно-профилактические </w:t>
      </w:r>
      <w:r w:rsidRPr="00D00615">
        <w:rPr>
          <w:sz w:val="20"/>
          <w:szCs w:val="20"/>
        </w:rPr>
        <w:t>и организационно-хозяйственные мероприятия, на</w:t>
      </w:r>
      <w:r>
        <w:rPr>
          <w:sz w:val="20"/>
          <w:szCs w:val="20"/>
        </w:rPr>
        <w:t>правленные на восстановление</w:t>
      </w:r>
      <w:r w:rsidRPr="00D00615">
        <w:rPr>
          <w:sz w:val="20"/>
          <w:szCs w:val="20"/>
        </w:rPr>
        <w:t xml:space="preserve"> здоровья животных, повышение качества животноводческой продукции и предупреждение экономических потерь. </w:t>
      </w:r>
    </w:p>
    <w:p w:rsidR="006019EB" w:rsidRPr="00474FBD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 xml:space="preserve">Результаты анализа </w:t>
      </w:r>
      <w:proofErr w:type="spellStart"/>
      <w:r w:rsidRPr="00D00615">
        <w:rPr>
          <w:sz w:val="20"/>
          <w:szCs w:val="20"/>
        </w:rPr>
        <w:t>синдроматики</w:t>
      </w:r>
      <w:proofErr w:type="spellEnd"/>
      <w:r w:rsidRPr="00D00615">
        <w:rPr>
          <w:sz w:val="20"/>
          <w:szCs w:val="20"/>
        </w:rPr>
        <w:t xml:space="preserve"> стада коров во многих хозяйствах с большой долей вероятности указывают на достаточно широкое распространение функциональных нарушений щитовидной железы. В первую очередь обращают на себя внимание короткий срок эксплуатации животных и основные причины их выбраковки. В большинстве хозяй</w:t>
      </w:r>
      <w:proofErr w:type="gramStart"/>
      <w:r w:rsidRPr="00D00615">
        <w:rPr>
          <w:sz w:val="20"/>
          <w:szCs w:val="20"/>
        </w:rPr>
        <w:t>ств дл</w:t>
      </w:r>
      <w:proofErr w:type="gramEnd"/>
      <w:r w:rsidRPr="00D00615">
        <w:rPr>
          <w:sz w:val="20"/>
          <w:szCs w:val="20"/>
        </w:rPr>
        <w:t>ительность использования коров на сегодняшний день колеблется от 4 до 6 лет. После чего животные, как правило</w:t>
      </w:r>
      <w:r w:rsidRPr="00474FBD">
        <w:rPr>
          <w:sz w:val="20"/>
          <w:szCs w:val="20"/>
        </w:rPr>
        <w:t>,</w:t>
      </w:r>
      <w:r w:rsidRPr="00D00615">
        <w:rPr>
          <w:sz w:val="20"/>
          <w:szCs w:val="20"/>
        </w:rPr>
        <w:t xml:space="preserve"> с симптомами ожирения,  выбраковываются. </w:t>
      </w:r>
    </w:p>
    <w:p w:rsidR="006019EB" w:rsidRPr="00474FBD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 xml:space="preserve">Гормоны щитовидной железы выполняют жизненно важные функции.  Они участвуют во всех видах обменных процессов в организме, регулируют метаболизм белков, жиров и углеводов. Эти гормоны регулируют деятельность нервной, </w:t>
      </w:r>
      <w:proofErr w:type="spellStart"/>
      <w:proofErr w:type="gramStart"/>
      <w:r w:rsidRPr="00D00615">
        <w:rPr>
          <w:sz w:val="20"/>
          <w:szCs w:val="20"/>
        </w:rPr>
        <w:t>сердечно-сосуд</w:t>
      </w:r>
      <w:r>
        <w:rPr>
          <w:sz w:val="20"/>
          <w:szCs w:val="20"/>
        </w:rPr>
        <w:t>истой</w:t>
      </w:r>
      <w:proofErr w:type="spellEnd"/>
      <w:proofErr w:type="gramEnd"/>
      <w:r>
        <w:rPr>
          <w:sz w:val="20"/>
          <w:szCs w:val="20"/>
        </w:rPr>
        <w:t xml:space="preserve">, кроветворной, иммунной, </w:t>
      </w:r>
      <w:r w:rsidRPr="00D00615">
        <w:rPr>
          <w:sz w:val="20"/>
          <w:szCs w:val="20"/>
        </w:rPr>
        <w:t>мочевыделительной, дыхательной и репродуктивной сис</w:t>
      </w:r>
      <w:r>
        <w:rPr>
          <w:sz w:val="20"/>
          <w:szCs w:val="20"/>
        </w:rPr>
        <w:t>тем [1, 6]. Вместе с тем</w:t>
      </w:r>
      <w:r w:rsidRPr="00D00615">
        <w:rPr>
          <w:sz w:val="20"/>
          <w:szCs w:val="20"/>
        </w:rPr>
        <w:t xml:space="preserve"> синтез, активация и </w:t>
      </w:r>
      <w:r>
        <w:rPr>
          <w:sz w:val="20"/>
          <w:szCs w:val="20"/>
        </w:rPr>
        <w:t xml:space="preserve">метаболизм </w:t>
      </w:r>
      <w:proofErr w:type="spellStart"/>
      <w:r>
        <w:rPr>
          <w:sz w:val="20"/>
          <w:szCs w:val="20"/>
        </w:rPr>
        <w:t>тиреоидных</w:t>
      </w:r>
      <w:proofErr w:type="spellEnd"/>
      <w:r>
        <w:rPr>
          <w:sz w:val="20"/>
          <w:szCs w:val="20"/>
        </w:rPr>
        <w:t xml:space="preserve"> гормонов </w:t>
      </w:r>
      <w:r w:rsidRPr="00D00615">
        <w:rPr>
          <w:sz w:val="20"/>
          <w:szCs w:val="20"/>
        </w:rPr>
        <w:t>напрямую зависят от обеспеченности организма витаминами</w:t>
      </w:r>
      <w:proofErr w:type="gramStart"/>
      <w:r w:rsidRPr="00D00615">
        <w:rPr>
          <w:sz w:val="20"/>
          <w:szCs w:val="20"/>
        </w:rPr>
        <w:t xml:space="preserve"> А</w:t>
      </w:r>
      <w:proofErr w:type="gramEnd"/>
      <w:r w:rsidRPr="00D00615">
        <w:rPr>
          <w:sz w:val="20"/>
          <w:szCs w:val="20"/>
        </w:rPr>
        <w:t xml:space="preserve"> и Е. Снижение содержания в организме витамина А приводит к нарушению структуры </w:t>
      </w:r>
      <w:proofErr w:type="spellStart"/>
      <w:r w:rsidRPr="00D00615">
        <w:rPr>
          <w:sz w:val="20"/>
          <w:szCs w:val="20"/>
        </w:rPr>
        <w:t>тиреоглобулина</w:t>
      </w:r>
      <w:proofErr w:type="spellEnd"/>
      <w:r w:rsidRPr="00D00615">
        <w:rPr>
          <w:sz w:val="20"/>
          <w:szCs w:val="20"/>
        </w:rPr>
        <w:t xml:space="preserve"> и, соответственно, синтеза </w:t>
      </w:r>
      <w:proofErr w:type="spellStart"/>
      <w:r w:rsidRPr="00D00615">
        <w:rPr>
          <w:sz w:val="20"/>
          <w:szCs w:val="20"/>
        </w:rPr>
        <w:t>тиреоидных</w:t>
      </w:r>
      <w:proofErr w:type="spellEnd"/>
      <w:r w:rsidRPr="00D00615">
        <w:rPr>
          <w:sz w:val="20"/>
          <w:szCs w:val="20"/>
        </w:rPr>
        <w:t xml:space="preserve"> гормонов. Так как витамин</w:t>
      </w:r>
      <w:proofErr w:type="gramStart"/>
      <w:r w:rsidRPr="00D00615">
        <w:rPr>
          <w:sz w:val="20"/>
          <w:szCs w:val="20"/>
        </w:rPr>
        <w:t xml:space="preserve"> А</w:t>
      </w:r>
      <w:proofErr w:type="gramEnd"/>
      <w:r w:rsidRPr="00D00615">
        <w:rPr>
          <w:sz w:val="20"/>
          <w:szCs w:val="20"/>
        </w:rPr>
        <w:t xml:space="preserve"> неустойчив к окислению, вероятность его нехватки  возрастает при дефиците витамина Е, предохраняющего витамин А от разрушения. С другой стороны, превращение </w:t>
      </w:r>
      <w:proofErr w:type="spellStart"/>
      <w:r w:rsidRPr="00D00615">
        <w:rPr>
          <w:sz w:val="20"/>
          <w:szCs w:val="20"/>
        </w:rPr>
        <w:t>каротиноидов</w:t>
      </w:r>
      <w:proofErr w:type="spellEnd"/>
      <w:r w:rsidRPr="00D00615">
        <w:rPr>
          <w:sz w:val="20"/>
          <w:szCs w:val="20"/>
        </w:rPr>
        <w:t xml:space="preserve">  в витамин А в </w:t>
      </w:r>
      <w:proofErr w:type="spellStart"/>
      <w:r w:rsidRPr="00D00615">
        <w:rPr>
          <w:sz w:val="20"/>
          <w:szCs w:val="20"/>
        </w:rPr>
        <w:t>энтероцитах</w:t>
      </w:r>
      <w:proofErr w:type="spellEnd"/>
      <w:r w:rsidRPr="00D00615">
        <w:rPr>
          <w:sz w:val="20"/>
          <w:szCs w:val="20"/>
        </w:rPr>
        <w:t xml:space="preserve"> и в печени катализируется </w:t>
      </w:r>
      <w:proofErr w:type="spellStart"/>
      <w:r w:rsidRPr="00D00615">
        <w:rPr>
          <w:sz w:val="20"/>
          <w:szCs w:val="20"/>
        </w:rPr>
        <w:t>железо-содержащим</w:t>
      </w:r>
      <w:proofErr w:type="spellEnd"/>
      <w:r w:rsidRPr="00D00615">
        <w:rPr>
          <w:sz w:val="20"/>
          <w:szCs w:val="20"/>
        </w:rPr>
        <w:t xml:space="preserve"> ферментом </w:t>
      </w:r>
      <w:proofErr w:type="gramStart"/>
      <w:r w:rsidRPr="00D00615">
        <w:rPr>
          <w:sz w:val="20"/>
          <w:szCs w:val="20"/>
        </w:rPr>
        <w:t>β-</w:t>
      </w:r>
      <w:proofErr w:type="gramEnd"/>
      <w:r w:rsidRPr="00D00615">
        <w:rPr>
          <w:sz w:val="20"/>
          <w:szCs w:val="20"/>
        </w:rPr>
        <w:t xml:space="preserve">каротин-15-15’-диоксигеназа. Его активность стимулируется гормонами щитовидной железы. Таким образом, при гипотиреозе нарушается переход </w:t>
      </w:r>
      <w:proofErr w:type="spellStart"/>
      <w:r w:rsidRPr="00D00615">
        <w:rPr>
          <w:sz w:val="20"/>
          <w:szCs w:val="20"/>
        </w:rPr>
        <w:t>каротиноидов</w:t>
      </w:r>
      <w:proofErr w:type="spellEnd"/>
      <w:r w:rsidRPr="00D00615">
        <w:rPr>
          <w:sz w:val="20"/>
          <w:szCs w:val="20"/>
        </w:rPr>
        <w:t xml:space="preserve"> в витамин</w:t>
      </w:r>
      <w:proofErr w:type="gramStart"/>
      <w:r w:rsidRPr="00D00615">
        <w:rPr>
          <w:sz w:val="20"/>
          <w:szCs w:val="20"/>
        </w:rPr>
        <w:t xml:space="preserve"> А</w:t>
      </w:r>
      <w:proofErr w:type="gramEnd"/>
      <w:r w:rsidRPr="00D00615">
        <w:rPr>
          <w:sz w:val="20"/>
          <w:szCs w:val="20"/>
        </w:rPr>
        <w:t xml:space="preserve"> [3, 4]. </w:t>
      </w:r>
    </w:p>
    <w:p w:rsidR="006019EB" w:rsidRPr="005C5520" w:rsidRDefault="006019EB" w:rsidP="006019EB">
      <w:pPr>
        <w:ind w:firstLine="284"/>
        <w:jc w:val="both"/>
        <w:rPr>
          <w:sz w:val="20"/>
          <w:szCs w:val="20"/>
        </w:rPr>
      </w:pPr>
      <w:r w:rsidRPr="005C5520">
        <w:rPr>
          <w:b/>
          <w:sz w:val="20"/>
          <w:szCs w:val="20"/>
        </w:rPr>
        <w:t>Цель работы.</w:t>
      </w:r>
      <w:r>
        <w:rPr>
          <w:sz w:val="20"/>
          <w:szCs w:val="20"/>
        </w:rPr>
        <w:t xml:space="preserve"> </w:t>
      </w:r>
      <w:r w:rsidRPr="00D00615">
        <w:rPr>
          <w:sz w:val="20"/>
          <w:szCs w:val="20"/>
        </w:rPr>
        <w:t>Целью настоящих исследований стала оценка обеспеченности организма высокопродуктивных коров витаминами</w:t>
      </w:r>
      <w:proofErr w:type="gramStart"/>
      <w:r w:rsidRPr="00D00615">
        <w:rPr>
          <w:sz w:val="20"/>
          <w:szCs w:val="20"/>
        </w:rPr>
        <w:t xml:space="preserve"> Е</w:t>
      </w:r>
      <w:proofErr w:type="gramEnd"/>
      <w:r w:rsidRPr="00D00615">
        <w:rPr>
          <w:sz w:val="20"/>
          <w:szCs w:val="20"/>
        </w:rPr>
        <w:t xml:space="preserve">, А и каротином в последнюю треть стельности, а также выявление у этих животных возможных морфологических изменений в щитовидной железе. </w:t>
      </w:r>
    </w:p>
    <w:p w:rsidR="006019EB" w:rsidRPr="00474FBD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b/>
          <w:sz w:val="20"/>
          <w:szCs w:val="20"/>
        </w:rPr>
        <w:t>Материал и метод</w:t>
      </w:r>
      <w:r>
        <w:rPr>
          <w:b/>
          <w:sz w:val="20"/>
          <w:szCs w:val="20"/>
        </w:rPr>
        <w:t>ика исследований</w:t>
      </w:r>
      <w:r w:rsidRPr="00D00615">
        <w:rPr>
          <w:b/>
          <w:sz w:val="20"/>
          <w:szCs w:val="20"/>
        </w:rPr>
        <w:t>.</w:t>
      </w:r>
      <w:r w:rsidRPr="00D00615">
        <w:rPr>
          <w:sz w:val="20"/>
          <w:szCs w:val="20"/>
        </w:rPr>
        <w:t xml:space="preserve"> В условиях ЧУСХП </w:t>
      </w:r>
      <w:r>
        <w:rPr>
          <w:sz w:val="20"/>
          <w:szCs w:val="20"/>
        </w:rPr>
        <w:t>«</w:t>
      </w:r>
      <w:proofErr w:type="spellStart"/>
      <w:r w:rsidRPr="00D00615">
        <w:rPr>
          <w:sz w:val="20"/>
          <w:szCs w:val="20"/>
        </w:rPr>
        <w:t>Савушкино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Малоритского</w:t>
      </w:r>
      <w:proofErr w:type="spellEnd"/>
      <w:r>
        <w:rPr>
          <w:sz w:val="20"/>
          <w:szCs w:val="20"/>
        </w:rPr>
        <w:t xml:space="preserve"> района</w:t>
      </w:r>
      <w:r w:rsidRPr="00D00615">
        <w:rPr>
          <w:sz w:val="20"/>
          <w:szCs w:val="20"/>
        </w:rPr>
        <w:t xml:space="preserve"> Брестской области на молочно-товарном комплексе на 1000 голов была сформирована группа из 10 высокопродуктивных коров (возраст 5-6 лет, удой </w:t>
      </w:r>
      <w:smartTag w:uri="urn:schemas-microsoft-com:office:smarttags" w:element="metricconverter">
        <w:smartTagPr>
          <w:attr w:name="ProductID" w:val="7500 кг"/>
        </w:smartTagPr>
        <w:r w:rsidRPr="00D00615">
          <w:rPr>
            <w:sz w:val="20"/>
            <w:szCs w:val="20"/>
          </w:rPr>
          <w:t>7500 кг</w:t>
        </w:r>
      </w:smartTag>
      <w:r w:rsidRPr="00D00615">
        <w:rPr>
          <w:sz w:val="20"/>
          <w:szCs w:val="20"/>
        </w:rPr>
        <w:t xml:space="preserve"> за лактацию). Исследования проводились на фоне принятых в хозяйствах технологий кормления, содержания, ухода и комплекса ветеринарных мероприятий. </w:t>
      </w:r>
    </w:p>
    <w:p w:rsidR="006019EB" w:rsidRPr="00474FBD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>Начиная с 7-го месяца стельности и до отела, от этих животных получали пробы крови для определения содержания витаминов</w:t>
      </w:r>
      <w:proofErr w:type="gramStart"/>
      <w:r w:rsidRPr="00D00615">
        <w:rPr>
          <w:sz w:val="20"/>
          <w:szCs w:val="20"/>
        </w:rPr>
        <w:t xml:space="preserve"> Е</w:t>
      </w:r>
      <w:proofErr w:type="gramEnd"/>
      <w:r w:rsidRPr="00D00615">
        <w:rPr>
          <w:sz w:val="20"/>
          <w:szCs w:val="20"/>
        </w:rPr>
        <w:t>, А и каротина. Пробы доставлялись в научно-исследовательскую лаборат</w:t>
      </w:r>
      <w:r>
        <w:rPr>
          <w:sz w:val="20"/>
          <w:szCs w:val="20"/>
        </w:rPr>
        <w:t>орию УО «</w:t>
      </w:r>
      <w:r w:rsidRPr="00D00615">
        <w:rPr>
          <w:sz w:val="20"/>
          <w:szCs w:val="20"/>
        </w:rPr>
        <w:t>Гродненский государственный аграрный университет</w:t>
      </w:r>
      <w:r>
        <w:rPr>
          <w:sz w:val="20"/>
          <w:szCs w:val="20"/>
        </w:rPr>
        <w:t>»</w:t>
      </w:r>
      <w:r w:rsidRPr="00D00615">
        <w:rPr>
          <w:sz w:val="20"/>
          <w:szCs w:val="20"/>
        </w:rPr>
        <w:t>. Уровень каротина в сыворотке крови определяли колориметрическим методом (по Г.Ф.Коромыслову, Л.А.Кудрявцевой). Концентрацию витаминов</w:t>
      </w:r>
      <w:proofErr w:type="gramStart"/>
      <w:r w:rsidRPr="00D00615">
        <w:rPr>
          <w:sz w:val="20"/>
          <w:szCs w:val="20"/>
        </w:rPr>
        <w:t xml:space="preserve"> А</w:t>
      </w:r>
      <w:proofErr w:type="gramEnd"/>
      <w:r w:rsidRPr="00D00615">
        <w:rPr>
          <w:sz w:val="20"/>
          <w:szCs w:val="20"/>
        </w:rPr>
        <w:t xml:space="preserve"> и Е устанавливали на хроматографе </w:t>
      </w:r>
      <w:r w:rsidRPr="00D00615">
        <w:rPr>
          <w:sz w:val="20"/>
          <w:szCs w:val="20"/>
          <w:lang w:val="en-US"/>
        </w:rPr>
        <w:t>Agilent</w:t>
      </w:r>
      <w:r w:rsidRPr="00D00615">
        <w:rPr>
          <w:sz w:val="20"/>
          <w:szCs w:val="20"/>
        </w:rPr>
        <w:t xml:space="preserve"> </w:t>
      </w:r>
      <w:proofErr w:type="spellStart"/>
      <w:r w:rsidRPr="00D00615">
        <w:rPr>
          <w:sz w:val="20"/>
          <w:szCs w:val="20"/>
          <w:lang w:val="en-US"/>
        </w:rPr>
        <w:t>Technologis</w:t>
      </w:r>
      <w:proofErr w:type="spellEnd"/>
      <w:r w:rsidRPr="00D00615">
        <w:rPr>
          <w:sz w:val="20"/>
          <w:szCs w:val="20"/>
        </w:rPr>
        <w:t xml:space="preserve"> 1200 </w:t>
      </w:r>
      <w:r w:rsidRPr="00D00615">
        <w:rPr>
          <w:sz w:val="20"/>
          <w:szCs w:val="20"/>
          <w:lang w:val="en-US"/>
        </w:rPr>
        <w:t>Series</w:t>
      </w:r>
      <w:r w:rsidRPr="00D00615">
        <w:rPr>
          <w:sz w:val="20"/>
          <w:szCs w:val="20"/>
        </w:rPr>
        <w:t xml:space="preserve"> [7, 11].  </w:t>
      </w:r>
    </w:p>
    <w:p w:rsidR="006019EB" w:rsidRPr="00474FBD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>Для выявления возможных морфологических изменений в щитовидной железе, при убое коров 5-6-летнего возраста, содержавшихся на данном комплексе, были отобраны щитовидные железы от 4 клинически здоровых животных. Все животные находились на 6-7 месяцах стельности.  Морфологическое исследование начинали с наружного осмотра материала. При этом отмечали размеры, массу, форму, консистенцию, цвет, характер патологического процесса (диффузный или о</w:t>
      </w:r>
      <w:r>
        <w:rPr>
          <w:sz w:val="20"/>
          <w:szCs w:val="20"/>
        </w:rPr>
        <w:t xml:space="preserve">чаговый), характер поверхности. </w:t>
      </w:r>
      <w:r w:rsidRPr="00D00615">
        <w:rPr>
          <w:sz w:val="20"/>
          <w:szCs w:val="20"/>
        </w:rPr>
        <w:t xml:space="preserve">Поверхность разреза оценивалась на нескольких параллельных плоскостях, проходящих через весь препарат на расстоянии </w:t>
      </w:r>
      <w:smartTag w:uri="urn:schemas-microsoft-com:office:smarttags" w:element="metricconverter">
        <w:smartTagPr>
          <w:attr w:name="ProductID" w:val="0,5 см"/>
        </w:smartTagPr>
        <w:r w:rsidRPr="00D00615">
          <w:rPr>
            <w:sz w:val="20"/>
            <w:szCs w:val="20"/>
          </w:rPr>
          <w:t>0,5 см</w:t>
        </w:r>
      </w:smartTag>
      <w:r w:rsidRPr="00D00615">
        <w:rPr>
          <w:sz w:val="20"/>
          <w:szCs w:val="20"/>
        </w:rPr>
        <w:t xml:space="preserve"> друг от друга, параллельно внутренней поверхности железы, обращенной к трахее [2, 8, 10]. </w:t>
      </w:r>
    </w:p>
    <w:p w:rsidR="006019EB" w:rsidRPr="00D00615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 xml:space="preserve">Кусочки щитовидной железы фиксировали в 10-12%-ном растворе нейтрального формалина. Дегидратация и инфильтрация парафином гистологических образцов осуществлялась с использование модульного тканевого процессора </w:t>
      </w:r>
      <w:proofErr w:type="spellStart"/>
      <w:r w:rsidRPr="00D00615">
        <w:rPr>
          <w:sz w:val="20"/>
          <w:szCs w:val="20"/>
          <w:lang w:val="en-US"/>
        </w:rPr>
        <w:t>Leica</w:t>
      </w:r>
      <w:proofErr w:type="spellEnd"/>
      <w:r w:rsidRPr="00D00615">
        <w:rPr>
          <w:sz w:val="20"/>
          <w:szCs w:val="20"/>
        </w:rPr>
        <w:t xml:space="preserve"> </w:t>
      </w:r>
      <w:r w:rsidRPr="00D00615">
        <w:rPr>
          <w:sz w:val="20"/>
          <w:szCs w:val="20"/>
          <w:lang w:val="en-US"/>
        </w:rPr>
        <w:t>TP</w:t>
      </w:r>
      <w:r w:rsidRPr="00D00615">
        <w:rPr>
          <w:sz w:val="20"/>
          <w:szCs w:val="20"/>
        </w:rPr>
        <w:t xml:space="preserve"> 1020 (Германия).  Парафиновые срезы получали на санном микротоме </w:t>
      </w:r>
      <w:proofErr w:type="spellStart"/>
      <w:r w:rsidRPr="00D00615">
        <w:rPr>
          <w:sz w:val="20"/>
          <w:szCs w:val="20"/>
          <w:lang w:val="en-US"/>
        </w:rPr>
        <w:t>Leica</w:t>
      </w:r>
      <w:proofErr w:type="spellEnd"/>
      <w:r w:rsidRPr="00D00615">
        <w:rPr>
          <w:sz w:val="20"/>
          <w:szCs w:val="20"/>
        </w:rPr>
        <w:t xml:space="preserve"> </w:t>
      </w:r>
      <w:r w:rsidRPr="00D00615">
        <w:rPr>
          <w:sz w:val="20"/>
          <w:szCs w:val="20"/>
          <w:lang w:val="en-US"/>
        </w:rPr>
        <w:t>SM</w:t>
      </w:r>
      <w:r w:rsidRPr="00D00615">
        <w:rPr>
          <w:sz w:val="20"/>
          <w:szCs w:val="20"/>
        </w:rPr>
        <w:t>2000</w:t>
      </w:r>
      <w:r w:rsidRPr="00D00615">
        <w:rPr>
          <w:sz w:val="20"/>
          <w:szCs w:val="20"/>
          <w:lang w:val="en-US"/>
        </w:rPr>
        <w:t>R</w:t>
      </w:r>
      <w:r w:rsidRPr="00D00615">
        <w:rPr>
          <w:sz w:val="20"/>
          <w:szCs w:val="20"/>
        </w:rPr>
        <w:t xml:space="preserve"> </w:t>
      </w:r>
      <w:r w:rsidRPr="00D00615">
        <w:rPr>
          <w:sz w:val="20"/>
          <w:szCs w:val="20"/>
        </w:rPr>
        <w:lastRenderedPageBreak/>
        <w:t xml:space="preserve">(Германия), толщиной 10-12 мкм. Окрашивание срезов производилось с помощью автоматического устройства </w:t>
      </w:r>
      <w:r w:rsidRPr="00D00615">
        <w:rPr>
          <w:sz w:val="20"/>
          <w:szCs w:val="20"/>
          <w:lang w:val="en-US"/>
        </w:rPr>
        <w:t>AUTOSTAINER</w:t>
      </w:r>
      <w:r w:rsidRPr="00D00615">
        <w:rPr>
          <w:sz w:val="20"/>
          <w:szCs w:val="20"/>
        </w:rPr>
        <w:t xml:space="preserve"> </w:t>
      </w:r>
      <w:r w:rsidRPr="00D00615">
        <w:rPr>
          <w:sz w:val="20"/>
          <w:szCs w:val="20"/>
          <w:lang w:val="en-US"/>
        </w:rPr>
        <w:t>XL</w:t>
      </w:r>
      <w:r w:rsidRPr="00D00615">
        <w:rPr>
          <w:sz w:val="20"/>
          <w:szCs w:val="20"/>
        </w:rPr>
        <w:t xml:space="preserve"> </w:t>
      </w:r>
      <w:r w:rsidRPr="00D00615">
        <w:rPr>
          <w:sz w:val="20"/>
          <w:szCs w:val="20"/>
          <w:lang w:val="en-US"/>
        </w:rPr>
        <w:t>ST</w:t>
      </w:r>
      <w:r w:rsidRPr="00D00615">
        <w:rPr>
          <w:sz w:val="20"/>
          <w:szCs w:val="20"/>
        </w:rPr>
        <w:t xml:space="preserve"> 500 (фирма </w:t>
      </w:r>
      <w:r w:rsidRPr="00D00615">
        <w:rPr>
          <w:sz w:val="20"/>
          <w:szCs w:val="20"/>
          <w:lang w:val="en-US"/>
        </w:rPr>
        <w:t>JUNG</w:t>
      </w:r>
      <w:r w:rsidRPr="00D00615">
        <w:rPr>
          <w:sz w:val="20"/>
          <w:szCs w:val="20"/>
        </w:rPr>
        <w:t xml:space="preserve">, Австралия). Клетки щитовидной железы дифференцировали окраской </w:t>
      </w:r>
      <w:proofErr w:type="spellStart"/>
      <w:proofErr w:type="gramStart"/>
      <w:r w:rsidRPr="00D00615">
        <w:rPr>
          <w:sz w:val="20"/>
          <w:szCs w:val="20"/>
        </w:rPr>
        <w:t>гематоксилин-эозином</w:t>
      </w:r>
      <w:proofErr w:type="spellEnd"/>
      <w:proofErr w:type="gramEnd"/>
      <w:r w:rsidRPr="00D00615">
        <w:rPr>
          <w:sz w:val="20"/>
          <w:szCs w:val="20"/>
        </w:rPr>
        <w:t xml:space="preserve">. Клеточную структуру щитовидной железы изучали классическими </w:t>
      </w:r>
      <w:proofErr w:type="spellStart"/>
      <w:r w:rsidRPr="00D00615">
        <w:rPr>
          <w:sz w:val="20"/>
          <w:szCs w:val="20"/>
        </w:rPr>
        <w:t>общегистологическими</w:t>
      </w:r>
      <w:proofErr w:type="spellEnd"/>
      <w:r w:rsidRPr="00D00615">
        <w:rPr>
          <w:sz w:val="20"/>
          <w:szCs w:val="20"/>
        </w:rPr>
        <w:t xml:space="preserve"> методами с использованием микроскопа </w:t>
      </w:r>
      <w:r>
        <w:rPr>
          <w:sz w:val="20"/>
          <w:szCs w:val="20"/>
        </w:rPr>
        <w:t>«Микмед</w:t>
      </w:r>
      <w:r w:rsidRPr="00D00615">
        <w:rPr>
          <w:sz w:val="20"/>
          <w:szCs w:val="20"/>
        </w:rPr>
        <w:t>-5</w:t>
      </w:r>
      <w:r>
        <w:rPr>
          <w:sz w:val="20"/>
          <w:szCs w:val="20"/>
        </w:rPr>
        <w:t>»</w:t>
      </w:r>
      <w:r w:rsidRPr="00D00615">
        <w:rPr>
          <w:sz w:val="20"/>
          <w:szCs w:val="20"/>
        </w:rPr>
        <w:t xml:space="preserve">, а также компьютерной системы </w:t>
      </w:r>
      <w:r>
        <w:rPr>
          <w:sz w:val="20"/>
          <w:szCs w:val="20"/>
        </w:rPr>
        <w:t>«</w:t>
      </w:r>
      <w:proofErr w:type="spellStart"/>
      <w:r w:rsidRPr="00D00615">
        <w:rPr>
          <w:sz w:val="20"/>
          <w:szCs w:val="20"/>
        </w:rPr>
        <w:t>Биоскан</w:t>
      </w:r>
      <w:proofErr w:type="spellEnd"/>
      <w:r>
        <w:rPr>
          <w:sz w:val="20"/>
          <w:szCs w:val="20"/>
        </w:rPr>
        <w:t>»</w:t>
      </w:r>
      <w:r w:rsidRPr="00D00615">
        <w:rPr>
          <w:sz w:val="20"/>
          <w:szCs w:val="20"/>
        </w:rPr>
        <w:t xml:space="preserve">, на базе микроскопа </w:t>
      </w:r>
      <w:r>
        <w:rPr>
          <w:sz w:val="20"/>
          <w:szCs w:val="20"/>
        </w:rPr>
        <w:t>«</w:t>
      </w:r>
      <w:r w:rsidRPr="00D00615">
        <w:rPr>
          <w:sz w:val="20"/>
          <w:szCs w:val="20"/>
        </w:rPr>
        <w:t>Микмед-2</w:t>
      </w:r>
      <w:r>
        <w:rPr>
          <w:sz w:val="20"/>
          <w:szCs w:val="20"/>
        </w:rPr>
        <w:t>»</w:t>
      </w:r>
      <w:r w:rsidRPr="00D00615">
        <w:rPr>
          <w:sz w:val="20"/>
          <w:szCs w:val="20"/>
        </w:rPr>
        <w:t xml:space="preserve"> и цветной цифровой видеокамеры </w:t>
      </w:r>
      <w:r w:rsidRPr="00D00615">
        <w:rPr>
          <w:sz w:val="20"/>
          <w:szCs w:val="20"/>
          <w:lang w:val="en-US"/>
        </w:rPr>
        <w:t>HIP</w:t>
      </w:r>
      <w:r w:rsidRPr="00D00615">
        <w:rPr>
          <w:sz w:val="20"/>
          <w:szCs w:val="20"/>
        </w:rPr>
        <w:t xml:space="preserve">-7830 с прикладной компьютерной программой </w:t>
      </w:r>
      <w:r>
        <w:rPr>
          <w:sz w:val="20"/>
          <w:szCs w:val="20"/>
        </w:rPr>
        <w:t>«</w:t>
      </w:r>
      <w:proofErr w:type="spellStart"/>
      <w:r w:rsidRPr="00D00615">
        <w:rPr>
          <w:sz w:val="20"/>
          <w:szCs w:val="20"/>
        </w:rPr>
        <w:t>Биоскан</w:t>
      </w:r>
      <w:proofErr w:type="spellEnd"/>
      <w:r w:rsidRPr="00D00615">
        <w:rPr>
          <w:sz w:val="20"/>
          <w:szCs w:val="20"/>
        </w:rPr>
        <w:t xml:space="preserve"> 1,5</w:t>
      </w:r>
      <w:r>
        <w:rPr>
          <w:sz w:val="20"/>
          <w:szCs w:val="20"/>
        </w:rPr>
        <w:t>»</w:t>
      </w:r>
      <w:r w:rsidRPr="00D00615">
        <w:rPr>
          <w:sz w:val="20"/>
          <w:szCs w:val="20"/>
        </w:rPr>
        <w:t>.</w:t>
      </w:r>
    </w:p>
    <w:p w:rsidR="006019EB" w:rsidRPr="00474FBD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 xml:space="preserve">При этом учитывалось, что объем, высота и форма клеток эпителия, образующего стенку фолликула, сильно изменяются в зависимости от степени его функциональной активности. При умеренной деятельности щитовидной железы клетки фолликулярного эпителия имеют кубическую форму и небольшой объем. По мере усиления процессов отдачи </w:t>
      </w:r>
      <w:proofErr w:type="spellStart"/>
      <w:r w:rsidRPr="00D00615">
        <w:rPr>
          <w:sz w:val="20"/>
          <w:szCs w:val="20"/>
        </w:rPr>
        <w:t>тиреоидных</w:t>
      </w:r>
      <w:proofErr w:type="spellEnd"/>
      <w:r w:rsidRPr="00D00615">
        <w:rPr>
          <w:sz w:val="20"/>
          <w:szCs w:val="20"/>
        </w:rPr>
        <w:t xml:space="preserve"> гормонов их высота возрастает, и они становятся призм</w:t>
      </w:r>
      <w:r>
        <w:rPr>
          <w:sz w:val="20"/>
          <w:szCs w:val="20"/>
        </w:rPr>
        <w:t xml:space="preserve">атическими. Ослабление </w:t>
      </w:r>
      <w:r w:rsidRPr="00D00615">
        <w:rPr>
          <w:sz w:val="20"/>
          <w:szCs w:val="20"/>
        </w:rPr>
        <w:t xml:space="preserve">функциональной активности щитовидной железы сопровождается уменьшением высоты клеток фолликулярного эпителия, которые становятся плоскими. Консистенция и окрашиваемость коллоида также сильно изменяются в зависимости от интенсивности и соотношения фаз секреторного процесса. В период умеренной секреторной деятельности коллоид на фиксированных препаратах имеет вид гомогенной массы. В случаях застоя коллоид сгущается и нередко растрескивается при изготовлении срезов. При усиленной отдаче </w:t>
      </w:r>
      <w:proofErr w:type="spellStart"/>
      <w:r w:rsidRPr="00D00615">
        <w:rPr>
          <w:sz w:val="20"/>
          <w:szCs w:val="20"/>
        </w:rPr>
        <w:t>тиреоидных</w:t>
      </w:r>
      <w:proofErr w:type="spellEnd"/>
      <w:r w:rsidRPr="00D00615">
        <w:rPr>
          <w:sz w:val="20"/>
          <w:szCs w:val="20"/>
        </w:rPr>
        <w:t xml:space="preserve"> гормонов коллоид разжижается и на препаратах принимает вид пены, пронизанной многочисленными </w:t>
      </w:r>
      <w:proofErr w:type="spellStart"/>
      <w:r w:rsidRPr="00D00615">
        <w:rPr>
          <w:sz w:val="20"/>
          <w:szCs w:val="20"/>
        </w:rPr>
        <w:t>резорбционными</w:t>
      </w:r>
      <w:proofErr w:type="spellEnd"/>
      <w:r w:rsidRPr="00D00615">
        <w:rPr>
          <w:sz w:val="20"/>
          <w:szCs w:val="20"/>
        </w:rPr>
        <w:t xml:space="preserve"> вакуолями. Учитывалась также высокая чувствительность данного органа к </w:t>
      </w:r>
      <w:proofErr w:type="spellStart"/>
      <w:r w:rsidRPr="00D00615">
        <w:rPr>
          <w:sz w:val="20"/>
          <w:szCs w:val="20"/>
        </w:rPr>
        <w:t>иммуностимуляции</w:t>
      </w:r>
      <w:proofErr w:type="spellEnd"/>
      <w:r w:rsidRPr="00D00615">
        <w:rPr>
          <w:sz w:val="20"/>
          <w:szCs w:val="20"/>
        </w:rPr>
        <w:t xml:space="preserve"> [5, 9]. </w:t>
      </w:r>
    </w:p>
    <w:p w:rsidR="006019EB" w:rsidRPr="00D00615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b/>
          <w:sz w:val="20"/>
          <w:szCs w:val="20"/>
        </w:rPr>
        <w:t>Результаты исследований</w:t>
      </w:r>
      <w:r>
        <w:rPr>
          <w:b/>
          <w:sz w:val="20"/>
          <w:szCs w:val="20"/>
        </w:rPr>
        <w:t xml:space="preserve"> и их обсуждение</w:t>
      </w:r>
      <w:r w:rsidRPr="00D00615">
        <w:rPr>
          <w:b/>
          <w:sz w:val="20"/>
          <w:szCs w:val="20"/>
        </w:rPr>
        <w:t>.</w:t>
      </w:r>
      <w:r w:rsidRPr="00D00615">
        <w:rPr>
          <w:sz w:val="20"/>
          <w:szCs w:val="20"/>
        </w:rPr>
        <w:t xml:space="preserve"> Результаты определения концентраций витаминов</w:t>
      </w:r>
      <w:proofErr w:type="gramStart"/>
      <w:r w:rsidRPr="00D00615">
        <w:rPr>
          <w:sz w:val="20"/>
          <w:szCs w:val="20"/>
        </w:rPr>
        <w:t xml:space="preserve"> Е</w:t>
      </w:r>
      <w:proofErr w:type="gramEnd"/>
      <w:r w:rsidRPr="00D00615">
        <w:rPr>
          <w:sz w:val="20"/>
          <w:szCs w:val="20"/>
        </w:rPr>
        <w:t xml:space="preserve">, А и каротина в крови у высокопродуктивных коров в последние три месяца стельности представлены в следующей таблице. </w:t>
      </w:r>
    </w:p>
    <w:p w:rsidR="006019EB" w:rsidRPr="00D00615" w:rsidRDefault="006019EB" w:rsidP="006019EB">
      <w:pPr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1 – </w:t>
      </w:r>
      <w:r w:rsidRPr="00D00615">
        <w:rPr>
          <w:sz w:val="20"/>
          <w:szCs w:val="20"/>
        </w:rPr>
        <w:t>Витам</w:t>
      </w:r>
      <w:r>
        <w:rPr>
          <w:sz w:val="20"/>
          <w:szCs w:val="20"/>
        </w:rPr>
        <w:t>инный профиль в сыворотке крови</w:t>
      </w:r>
      <w:r w:rsidRPr="00D00615">
        <w:rPr>
          <w:sz w:val="20"/>
          <w:szCs w:val="20"/>
        </w:rPr>
        <w:t xml:space="preserve"> высокопродуктивных коров в последнюю треть стельности (</w:t>
      </w:r>
      <w:r w:rsidRPr="00D00615">
        <w:rPr>
          <w:sz w:val="20"/>
          <w:szCs w:val="20"/>
          <w:lang w:val="en-US"/>
        </w:rPr>
        <w:t>n</w:t>
      </w:r>
      <w:r w:rsidRPr="00D00615">
        <w:rPr>
          <w:sz w:val="20"/>
          <w:szCs w:val="20"/>
        </w:rPr>
        <w:t xml:space="preserve">=10, </w:t>
      </w:r>
      <w:r w:rsidRPr="00D00615">
        <w:rPr>
          <w:sz w:val="20"/>
          <w:szCs w:val="20"/>
          <w:lang w:val="en-US"/>
        </w:rPr>
        <w:t>M</w:t>
      </w:r>
      <w:r w:rsidRPr="00D00615">
        <w:rPr>
          <w:sz w:val="20"/>
          <w:szCs w:val="20"/>
          <w:u w:val="single"/>
        </w:rPr>
        <w:t>+</w:t>
      </w:r>
      <w:r w:rsidRPr="00D00615">
        <w:rPr>
          <w:sz w:val="20"/>
          <w:szCs w:val="20"/>
          <w:lang w:val="en-US"/>
        </w:rPr>
        <w:t>m</w:t>
      </w:r>
      <w:r w:rsidRPr="00D00615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550"/>
        <w:gridCol w:w="1471"/>
        <w:gridCol w:w="1689"/>
      </w:tblGrid>
      <w:tr w:rsidR="006019EB" w:rsidRPr="00D00615" w:rsidTr="002E185D">
        <w:tc>
          <w:tcPr>
            <w:tcW w:w="1629" w:type="dxa"/>
            <w:vMerge w:val="restart"/>
          </w:tcPr>
          <w:p w:rsidR="006019EB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</w:rPr>
              <w:t xml:space="preserve">Месяц </w:t>
            </w:r>
          </w:p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</w:rPr>
              <w:t>стельности</w:t>
            </w:r>
          </w:p>
        </w:tc>
        <w:tc>
          <w:tcPr>
            <w:tcW w:w="4710" w:type="dxa"/>
            <w:gridSpan w:val="3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</w:rPr>
              <w:t>Показатели витаминного обмена</w:t>
            </w:r>
          </w:p>
        </w:tc>
      </w:tr>
      <w:tr w:rsidR="006019EB" w:rsidRPr="00D00615" w:rsidTr="002E185D">
        <w:tc>
          <w:tcPr>
            <w:tcW w:w="1629" w:type="dxa"/>
            <w:vMerge/>
          </w:tcPr>
          <w:p w:rsidR="006019EB" w:rsidRPr="00D00615" w:rsidRDefault="006019EB" w:rsidP="002E18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</w:rPr>
              <w:t>каротин</w:t>
            </w:r>
            <w:r w:rsidRPr="00D00615">
              <w:rPr>
                <w:sz w:val="20"/>
                <w:szCs w:val="20"/>
                <w:lang w:val="en-US"/>
              </w:rPr>
              <w:t>,</w:t>
            </w:r>
            <w:r w:rsidRPr="00D00615">
              <w:rPr>
                <w:sz w:val="20"/>
                <w:szCs w:val="20"/>
              </w:rPr>
              <w:t xml:space="preserve"> мг</w:t>
            </w:r>
            <w:r w:rsidRPr="00D00615">
              <w:rPr>
                <w:sz w:val="20"/>
                <w:szCs w:val="20"/>
                <w:lang w:val="en-US"/>
              </w:rPr>
              <w:t>/</w:t>
            </w:r>
            <w:r w:rsidRPr="00D00615">
              <w:rPr>
                <w:sz w:val="20"/>
                <w:szCs w:val="20"/>
              </w:rPr>
              <w:t>л</w:t>
            </w:r>
          </w:p>
        </w:tc>
        <w:tc>
          <w:tcPr>
            <w:tcW w:w="1471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</w:rPr>
              <w:t>вит. А, мг/л</w:t>
            </w:r>
          </w:p>
        </w:tc>
        <w:tc>
          <w:tcPr>
            <w:tcW w:w="1689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</w:rPr>
              <w:t>вит. Е, мг/л</w:t>
            </w:r>
          </w:p>
        </w:tc>
      </w:tr>
      <w:tr w:rsidR="006019EB" w:rsidRPr="00D00615" w:rsidTr="002E185D">
        <w:tc>
          <w:tcPr>
            <w:tcW w:w="1629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</w:rPr>
              <w:t>7-й</w:t>
            </w:r>
          </w:p>
        </w:tc>
        <w:tc>
          <w:tcPr>
            <w:tcW w:w="1550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00615">
              <w:rPr>
                <w:sz w:val="20"/>
                <w:szCs w:val="20"/>
                <w:lang w:val="en-US"/>
              </w:rPr>
              <w:t>7.73</w:t>
            </w:r>
            <w:r w:rsidRPr="00D00615">
              <w:rPr>
                <w:sz w:val="20"/>
                <w:szCs w:val="20"/>
                <w:u w:val="single"/>
                <w:lang w:val="en-US"/>
              </w:rPr>
              <w:t>+</w:t>
            </w:r>
            <w:r w:rsidRPr="00D00615">
              <w:rPr>
                <w:sz w:val="20"/>
                <w:szCs w:val="20"/>
                <w:lang w:val="en-US"/>
              </w:rPr>
              <w:t>0.48</w:t>
            </w:r>
          </w:p>
        </w:tc>
        <w:tc>
          <w:tcPr>
            <w:tcW w:w="1471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00615">
              <w:rPr>
                <w:sz w:val="20"/>
                <w:szCs w:val="20"/>
                <w:lang w:val="en-US"/>
              </w:rPr>
              <w:t>1.39</w:t>
            </w:r>
            <w:r w:rsidRPr="00D00615">
              <w:rPr>
                <w:sz w:val="20"/>
                <w:szCs w:val="20"/>
                <w:u w:val="single"/>
                <w:lang w:val="en-US"/>
              </w:rPr>
              <w:t>+</w:t>
            </w:r>
            <w:r w:rsidRPr="00D00615">
              <w:rPr>
                <w:sz w:val="20"/>
                <w:szCs w:val="20"/>
                <w:lang w:val="en-US"/>
              </w:rPr>
              <w:t>0.11</w:t>
            </w:r>
          </w:p>
        </w:tc>
        <w:tc>
          <w:tcPr>
            <w:tcW w:w="1689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  <w:lang w:val="en-US"/>
              </w:rPr>
            </w:pPr>
            <w:r w:rsidRPr="00D00615">
              <w:rPr>
                <w:sz w:val="20"/>
                <w:szCs w:val="20"/>
                <w:lang w:val="en-US"/>
              </w:rPr>
              <w:t>11,69</w:t>
            </w:r>
            <w:r w:rsidRPr="00D00615">
              <w:rPr>
                <w:sz w:val="20"/>
                <w:szCs w:val="20"/>
                <w:u w:val="single"/>
                <w:lang w:val="en-US"/>
              </w:rPr>
              <w:t>+</w:t>
            </w:r>
            <w:r w:rsidRPr="00D00615">
              <w:rPr>
                <w:sz w:val="20"/>
                <w:szCs w:val="20"/>
                <w:lang w:val="en-US"/>
              </w:rPr>
              <w:t>0.81</w:t>
            </w:r>
          </w:p>
        </w:tc>
      </w:tr>
      <w:tr w:rsidR="006019EB" w:rsidRPr="00D00615" w:rsidTr="002E185D">
        <w:tc>
          <w:tcPr>
            <w:tcW w:w="1629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</w:rPr>
              <w:t>8-й</w:t>
            </w:r>
          </w:p>
        </w:tc>
        <w:tc>
          <w:tcPr>
            <w:tcW w:w="1550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  <w:lang w:val="en-US"/>
              </w:rPr>
              <w:t>8.44</w:t>
            </w:r>
            <w:r w:rsidRPr="00D00615">
              <w:rPr>
                <w:sz w:val="20"/>
                <w:szCs w:val="20"/>
                <w:u w:val="single"/>
                <w:lang w:val="en-US"/>
              </w:rPr>
              <w:t>+</w:t>
            </w:r>
            <w:r w:rsidRPr="00D00615">
              <w:rPr>
                <w:sz w:val="20"/>
                <w:szCs w:val="20"/>
                <w:lang w:val="en-US"/>
              </w:rPr>
              <w:t>0.35</w:t>
            </w:r>
          </w:p>
        </w:tc>
        <w:tc>
          <w:tcPr>
            <w:tcW w:w="1471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  <w:lang w:val="en-US"/>
              </w:rPr>
              <w:t>1.34</w:t>
            </w:r>
            <w:r w:rsidRPr="00D00615">
              <w:rPr>
                <w:sz w:val="20"/>
                <w:szCs w:val="20"/>
                <w:u w:val="single"/>
                <w:lang w:val="en-US"/>
              </w:rPr>
              <w:t>+</w:t>
            </w:r>
            <w:r w:rsidRPr="00D00615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1689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  <w:lang w:val="en-US"/>
              </w:rPr>
              <w:t>9.74+0.86</w:t>
            </w:r>
          </w:p>
        </w:tc>
      </w:tr>
      <w:tr w:rsidR="006019EB" w:rsidRPr="00D00615" w:rsidTr="002E185D">
        <w:tc>
          <w:tcPr>
            <w:tcW w:w="1629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</w:rPr>
              <w:t>9-й</w:t>
            </w:r>
          </w:p>
        </w:tc>
        <w:tc>
          <w:tcPr>
            <w:tcW w:w="1550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  <w:lang w:val="en-US"/>
              </w:rPr>
              <w:t>1.83</w:t>
            </w:r>
            <w:r w:rsidRPr="00D00615">
              <w:rPr>
                <w:sz w:val="20"/>
                <w:szCs w:val="20"/>
                <w:u w:val="single"/>
                <w:lang w:val="en-US"/>
              </w:rPr>
              <w:t>+</w:t>
            </w:r>
            <w:r w:rsidRPr="00D00615">
              <w:rPr>
                <w:sz w:val="20"/>
                <w:szCs w:val="20"/>
                <w:lang w:val="en-US"/>
              </w:rPr>
              <w:t>0.32</w:t>
            </w:r>
          </w:p>
        </w:tc>
        <w:tc>
          <w:tcPr>
            <w:tcW w:w="1471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  <w:lang w:val="en-US"/>
              </w:rPr>
              <w:t>1.37</w:t>
            </w:r>
            <w:r w:rsidRPr="00D00615">
              <w:rPr>
                <w:sz w:val="20"/>
                <w:szCs w:val="20"/>
                <w:u w:val="single"/>
                <w:lang w:val="en-US"/>
              </w:rPr>
              <w:t>+</w:t>
            </w:r>
            <w:r w:rsidRPr="00D00615">
              <w:rPr>
                <w:sz w:val="20"/>
                <w:szCs w:val="20"/>
                <w:lang w:val="en-US"/>
              </w:rPr>
              <w:t>0.10</w:t>
            </w:r>
          </w:p>
        </w:tc>
        <w:tc>
          <w:tcPr>
            <w:tcW w:w="1689" w:type="dxa"/>
          </w:tcPr>
          <w:p w:rsidR="006019EB" w:rsidRPr="00D00615" w:rsidRDefault="006019EB" w:rsidP="002E185D">
            <w:pPr>
              <w:jc w:val="center"/>
              <w:rPr>
                <w:sz w:val="20"/>
                <w:szCs w:val="20"/>
              </w:rPr>
            </w:pPr>
            <w:r w:rsidRPr="00D00615">
              <w:rPr>
                <w:sz w:val="20"/>
                <w:szCs w:val="20"/>
                <w:lang w:val="en-US"/>
              </w:rPr>
              <w:t>4.83</w:t>
            </w:r>
            <w:r w:rsidRPr="00D00615">
              <w:rPr>
                <w:sz w:val="20"/>
                <w:szCs w:val="20"/>
                <w:u w:val="single"/>
                <w:lang w:val="en-US"/>
              </w:rPr>
              <w:t>+</w:t>
            </w:r>
            <w:r w:rsidRPr="00D00615">
              <w:rPr>
                <w:sz w:val="20"/>
                <w:szCs w:val="20"/>
                <w:lang w:val="en-US"/>
              </w:rPr>
              <w:t>0.75</w:t>
            </w:r>
          </w:p>
        </w:tc>
      </w:tr>
    </w:tbl>
    <w:p w:rsidR="006019EB" w:rsidRPr="00474FBD" w:rsidRDefault="006019EB" w:rsidP="006019EB">
      <w:pPr>
        <w:spacing w:before="60"/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>Как следует из данных таблицы 1, концентрация каротина в сыворотке на 7-8-м месяцах стельности оставалась достаточно стабильной и соответствовала нормативным требованиям. В последний месяц стельности показатель снизился более чем в 4 раза до критически низких значений</w:t>
      </w:r>
      <w:r>
        <w:rPr>
          <w:sz w:val="20"/>
          <w:szCs w:val="20"/>
        </w:rPr>
        <w:t>. Вместе с тем</w:t>
      </w:r>
      <w:r w:rsidRPr="00D00615">
        <w:rPr>
          <w:sz w:val="20"/>
          <w:szCs w:val="20"/>
        </w:rPr>
        <w:t xml:space="preserve"> это существенно не повлияло на уровень витамина</w:t>
      </w:r>
      <w:proofErr w:type="gramStart"/>
      <w:r w:rsidRPr="00D00615">
        <w:rPr>
          <w:sz w:val="20"/>
          <w:szCs w:val="20"/>
        </w:rPr>
        <w:t xml:space="preserve"> А</w:t>
      </w:r>
      <w:proofErr w:type="gramEnd"/>
      <w:r w:rsidRPr="00D00615">
        <w:rPr>
          <w:sz w:val="20"/>
          <w:szCs w:val="20"/>
        </w:rPr>
        <w:t>, концентрация которого оставалась достаточно стабильной и находилась в пределах рекомендуемой нормы в течение всего периода исследований. Концентрация витамина</w:t>
      </w:r>
      <w:proofErr w:type="gramStart"/>
      <w:r w:rsidRPr="00D00615">
        <w:rPr>
          <w:sz w:val="20"/>
          <w:szCs w:val="20"/>
        </w:rPr>
        <w:t xml:space="preserve"> Е</w:t>
      </w:r>
      <w:proofErr w:type="gramEnd"/>
      <w:r w:rsidRPr="00D00615">
        <w:rPr>
          <w:sz w:val="20"/>
          <w:szCs w:val="20"/>
        </w:rPr>
        <w:t xml:space="preserve"> также не выходила за пределы нормативных значений, однако можно отметить снижение уровня этого показателя в 2,4 раза в период с 7-го по 9-й месяцы стельности.  </w:t>
      </w:r>
    </w:p>
    <w:p w:rsidR="006019EB" w:rsidRPr="00474FBD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 xml:space="preserve">Макроскопическое исследование желез показало, что их </w:t>
      </w:r>
      <w:r>
        <w:rPr>
          <w:sz w:val="20"/>
          <w:szCs w:val="20"/>
        </w:rPr>
        <w:t>масса</w:t>
      </w:r>
      <w:r w:rsidRPr="00D00615">
        <w:rPr>
          <w:sz w:val="20"/>
          <w:szCs w:val="20"/>
        </w:rPr>
        <w:t xml:space="preserve"> колебал</w:t>
      </w:r>
      <w:r>
        <w:rPr>
          <w:sz w:val="20"/>
          <w:szCs w:val="20"/>
        </w:rPr>
        <w:t>а</w:t>
      </w:r>
      <w:r w:rsidRPr="00D00615">
        <w:rPr>
          <w:sz w:val="20"/>
          <w:szCs w:val="20"/>
        </w:rPr>
        <w:t>с</w:t>
      </w:r>
      <w:r>
        <w:rPr>
          <w:sz w:val="20"/>
          <w:szCs w:val="20"/>
        </w:rPr>
        <w:t xml:space="preserve">ь от 80 до </w:t>
      </w:r>
      <w:smartTag w:uri="urn:schemas-microsoft-com:office:smarttags" w:element="metricconverter">
        <w:smartTagPr>
          <w:attr w:name="ProductID" w:val="85 г"/>
        </w:smartTagPr>
        <w:r>
          <w:rPr>
            <w:sz w:val="20"/>
            <w:szCs w:val="20"/>
          </w:rPr>
          <w:t xml:space="preserve">85 </w:t>
        </w:r>
        <w:r w:rsidRPr="00D00615">
          <w:rPr>
            <w:sz w:val="20"/>
            <w:szCs w:val="20"/>
          </w:rPr>
          <w:t>г</w:t>
        </w:r>
      </w:smartTag>
      <w:r w:rsidRPr="00D00615">
        <w:rPr>
          <w:sz w:val="20"/>
          <w:szCs w:val="20"/>
        </w:rPr>
        <w:t>, боковые доли имели неправильную треугольную форму, диаметр 5-</w:t>
      </w:r>
      <w:smartTag w:uri="urn:schemas-microsoft-com:office:smarttags" w:element="metricconverter">
        <w:smartTagPr>
          <w:attr w:name="ProductID" w:val="6 см"/>
        </w:smartTagPr>
        <w:r w:rsidRPr="00D00615">
          <w:rPr>
            <w:sz w:val="20"/>
            <w:szCs w:val="20"/>
          </w:rPr>
          <w:t>6 см</w:t>
        </w:r>
      </w:smartTag>
      <w:r w:rsidRPr="00D00615">
        <w:rPr>
          <w:sz w:val="20"/>
          <w:szCs w:val="20"/>
        </w:rPr>
        <w:t>, толщина 1,1-</w:t>
      </w:r>
      <w:smartTag w:uri="urn:schemas-microsoft-com:office:smarttags" w:element="metricconverter">
        <w:smartTagPr>
          <w:attr w:name="ProductID" w:val="1,3 см"/>
        </w:smartTagPr>
        <w:r w:rsidRPr="00D00615">
          <w:rPr>
            <w:sz w:val="20"/>
            <w:szCs w:val="20"/>
          </w:rPr>
          <w:t>1,3 см</w:t>
        </w:r>
      </w:smartTag>
      <w:r w:rsidRPr="00D00615">
        <w:rPr>
          <w:sz w:val="20"/>
          <w:szCs w:val="20"/>
        </w:rPr>
        <w:t>. Длина перешейка 6-</w:t>
      </w:r>
      <w:smartTag w:uri="urn:schemas-microsoft-com:office:smarttags" w:element="metricconverter">
        <w:smartTagPr>
          <w:attr w:name="ProductID" w:val="8 см"/>
        </w:smartTagPr>
        <w:r w:rsidRPr="00D00615">
          <w:rPr>
            <w:sz w:val="20"/>
            <w:szCs w:val="20"/>
          </w:rPr>
          <w:t>8 см</w:t>
        </w:r>
      </w:smartTag>
      <w:r>
        <w:rPr>
          <w:sz w:val="20"/>
          <w:szCs w:val="20"/>
        </w:rPr>
        <w:t xml:space="preserve">, ширина - </w:t>
      </w:r>
      <w:r w:rsidRPr="00D00615">
        <w:rPr>
          <w:sz w:val="20"/>
          <w:szCs w:val="20"/>
        </w:rPr>
        <w:t>1,7-</w:t>
      </w:r>
      <w:smartTag w:uri="urn:schemas-microsoft-com:office:smarttags" w:element="metricconverter">
        <w:smartTagPr>
          <w:attr w:name="ProductID" w:val="3 см"/>
        </w:smartTagPr>
        <w:r w:rsidRPr="00D00615">
          <w:rPr>
            <w:sz w:val="20"/>
            <w:szCs w:val="20"/>
          </w:rPr>
          <w:t>3 см</w:t>
        </w:r>
      </w:smartTag>
      <w:r w:rsidRPr="00D00615">
        <w:rPr>
          <w:sz w:val="20"/>
          <w:szCs w:val="20"/>
        </w:rPr>
        <w:t xml:space="preserve">. Консистенция желез плотноэластическая. Снаружи отмечалось обильное отложение жира. На поверхности щитовидных желез видны достаточно толстые тяжи фиброзной ткани, которые делят ткань железы на отдельные участки разной величины и неправильной формы. Поверхность разреза </w:t>
      </w:r>
      <w:proofErr w:type="gramStart"/>
      <w:r w:rsidRPr="00D00615">
        <w:rPr>
          <w:sz w:val="20"/>
          <w:szCs w:val="20"/>
        </w:rPr>
        <w:t>от</w:t>
      </w:r>
      <w:proofErr w:type="gramEnd"/>
      <w:r w:rsidRPr="00D00615">
        <w:rPr>
          <w:sz w:val="20"/>
          <w:szCs w:val="20"/>
        </w:rPr>
        <w:t xml:space="preserve"> светло-красного до красно-коричневого цвета. </w:t>
      </w:r>
    </w:p>
    <w:p w:rsidR="006019EB" w:rsidRPr="00D00615" w:rsidRDefault="006019EB" w:rsidP="006019EB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Микроскопическое </w:t>
      </w:r>
      <w:r w:rsidRPr="00D00615">
        <w:rPr>
          <w:sz w:val="20"/>
          <w:szCs w:val="20"/>
        </w:rPr>
        <w:t>исследование всех образцов выявило значительные изменения структуры щитовидной железы. В одном из препаратов установлено беспорядочное чередование фолликулов различного размера, неравномерно заполненных коллоидом.</w:t>
      </w:r>
      <w:r>
        <w:rPr>
          <w:sz w:val="20"/>
          <w:szCs w:val="20"/>
        </w:rPr>
        <w:t xml:space="preserve"> При этом встречались фолликулы </w:t>
      </w:r>
      <w:r w:rsidRPr="00D00615">
        <w:rPr>
          <w:sz w:val="20"/>
          <w:szCs w:val="20"/>
        </w:rPr>
        <w:t>как полностью заполненные интенсивно окрашенным и нередко с трещинами коллоидом, так и абсолютно пустые. Ткань щитовидной железы интенсивно инфильтрирована клетками лимфоидного ряда (</w:t>
      </w:r>
      <w:r>
        <w:rPr>
          <w:sz w:val="20"/>
          <w:szCs w:val="20"/>
        </w:rPr>
        <w:t xml:space="preserve">рисунок </w:t>
      </w:r>
      <w:r w:rsidRPr="00D00615">
        <w:rPr>
          <w:sz w:val="20"/>
          <w:szCs w:val="20"/>
        </w:rPr>
        <w:t>1).</w:t>
      </w:r>
    </w:p>
    <w:p w:rsidR="006019EB" w:rsidRPr="00D00615" w:rsidRDefault="006019EB" w:rsidP="006019EB">
      <w:pPr>
        <w:ind w:firstLine="284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2967990" cy="2230120"/>
            <wp:effectExtent l="19050" t="0" r="3810" b="0"/>
            <wp:docPr id="31" name="Рисунок 1" descr="Capture_0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apture_002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EB" w:rsidRPr="00D00615" w:rsidRDefault="006019EB" w:rsidP="006019EB">
      <w:pPr>
        <w:spacing w:before="6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Рисунок 1 – </w:t>
      </w:r>
      <w:r w:rsidRPr="00D00615">
        <w:rPr>
          <w:sz w:val="20"/>
          <w:szCs w:val="20"/>
        </w:rPr>
        <w:t xml:space="preserve">Диффузный коллоидный зоб. Лимфоидная инфильтрация </w:t>
      </w:r>
      <w:proofErr w:type="spellStart"/>
      <w:r w:rsidRPr="00D00615">
        <w:rPr>
          <w:sz w:val="20"/>
          <w:szCs w:val="20"/>
        </w:rPr>
        <w:t>тиреоидной</w:t>
      </w:r>
      <w:proofErr w:type="spellEnd"/>
      <w:r w:rsidRPr="00D00615">
        <w:rPr>
          <w:sz w:val="20"/>
          <w:szCs w:val="20"/>
        </w:rPr>
        <w:t xml:space="preserve"> ткани. Окраска </w:t>
      </w:r>
      <w:proofErr w:type="spellStart"/>
      <w:proofErr w:type="gramStart"/>
      <w:r w:rsidRPr="00D00615">
        <w:rPr>
          <w:sz w:val="20"/>
          <w:szCs w:val="20"/>
        </w:rPr>
        <w:t>гематоксилин-эозином</w:t>
      </w:r>
      <w:proofErr w:type="spellEnd"/>
      <w:proofErr w:type="gramEnd"/>
      <w:r w:rsidRPr="00D00615">
        <w:rPr>
          <w:sz w:val="20"/>
          <w:szCs w:val="20"/>
        </w:rPr>
        <w:t>. Х 100.</w:t>
      </w:r>
    </w:p>
    <w:p w:rsidR="006019EB" w:rsidRPr="00474FBD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 xml:space="preserve">Состав клеток достаточно постоянен, в нем сочетались лимфоциты, </w:t>
      </w:r>
      <w:proofErr w:type="spellStart"/>
      <w:r w:rsidRPr="00D00615">
        <w:rPr>
          <w:sz w:val="20"/>
          <w:szCs w:val="20"/>
        </w:rPr>
        <w:t>плазмоциты</w:t>
      </w:r>
      <w:proofErr w:type="spellEnd"/>
      <w:r w:rsidRPr="00D00615">
        <w:rPr>
          <w:sz w:val="20"/>
          <w:szCs w:val="20"/>
        </w:rPr>
        <w:t xml:space="preserve"> и небольшое количество макрофагов. </w:t>
      </w:r>
      <w:proofErr w:type="spellStart"/>
      <w:r w:rsidRPr="00D00615">
        <w:rPr>
          <w:sz w:val="20"/>
          <w:szCs w:val="20"/>
        </w:rPr>
        <w:t>Плазмоцитарная</w:t>
      </w:r>
      <w:proofErr w:type="spellEnd"/>
      <w:r w:rsidRPr="00D00615">
        <w:rPr>
          <w:sz w:val="20"/>
          <w:szCs w:val="20"/>
        </w:rPr>
        <w:t xml:space="preserve"> инфильтрация, как правило, преобладала над </w:t>
      </w:r>
      <w:proofErr w:type="gramStart"/>
      <w:r w:rsidRPr="00D00615">
        <w:rPr>
          <w:sz w:val="20"/>
          <w:szCs w:val="20"/>
        </w:rPr>
        <w:t>лимфоидной</w:t>
      </w:r>
      <w:proofErr w:type="gramEnd"/>
      <w:r w:rsidRPr="00D00615">
        <w:rPr>
          <w:sz w:val="20"/>
          <w:szCs w:val="20"/>
        </w:rPr>
        <w:t>.</w:t>
      </w:r>
      <w:r w:rsidRPr="00D00615">
        <w:rPr>
          <w:i/>
          <w:sz w:val="20"/>
          <w:szCs w:val="20"/>
        </w:rPr>
        <w:t xml:space="preserve"> </w:t>
      </w:r>
      <w:r w:rsidRPr="00D00615">
        <w:rPr>
          <w:sz w:val="20"/>
          <w:szCs w:val="20"/>
        </w:rPr>
        <w:t xml:space="preserve">В </w:t>
      </w:r>
      <w:proofErr w:type="spellStart"/>
      <w:r w:rsidRPr="00D00615">
        <w:rPr>
          <w:sz w:val="20"/>
          <w:szCs w:val="20"/>
        </w:rPr>
        <w:t>дегенеративно</w:t>
      </w:r>
      <w:proofErr w:type="spellEnd"/>
      <w:r w:rsidRPr="00D00615">
        <w:rPr>
          <w:sz w:val="20"/>
          <w:szCs w:val="20"/>
        </w:rPr>
        <w:t xml:space="preserve"> измененных фолликулах обнаруживались </w:t>
      </w:r>
      <w:proofErr w:type="spellStart"/>
      <w:r w:rsidRPr="00D00615">
        <w:rPr>
          <w:sz w:val="20"/>
          <w:szCs w:val="20"/>
        </w:rPr>
        <w:t>слущенные</w:t>
      </w:r>
      <w:proofErr w:type="spellEnd"/>
      <w:r w:rsidRPr="00D00615">
        <w:rPr>
          <w:sz w:val="20"/>
          <w:szCs w:val="20"/>
        </w:rPr>
        <w:t xml:space="preserve"> фолликулярные клетки. Лимфоидные элементы нередко располагались в просвете и в стенке фолликула, сдавливали фолликулярные</w:t>
      </w:r>
      <w:r>
        <w:rPr>
          <w:sz w:val="20"/>
          <w:szCs w:val="20"/>
        </w:rPr>
        <w:t xml:space="preserve"> клетки, разрушали их мембрану, </w:t>
      </w:r>
      <w:r w:rsidRPr="00D00615">
        <w:rPr>
          <w:sz w:val="20"/>
          <w:szCs w:val="20"/>
        </w:rPr>
        <w:t xml:space="preserve">но сохраняли при этом собственную. Нормальное строение и признаки функционирования обнаруживались лишь в единичных мелких фолликулах. Эпителиальные клетки, их образующие, были достаточно высокими, а коллоид слабоокрашенный, с краевой вакуолизацией. </w:t>
      </w:r>
    </w:p>
    <w:p w:rsidR="006019EB" w:rsidRPr="00474FBD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>Еще в одном препарате микроскопически были обнаружены небольшие участки с разнокалиберными фолликулами, выстланными эпителием различной высоты. Крупные растянутые фолликулы выстланы плоским эпителием. Их полости заполнены мал</w:t>
      </w:r>
      <w:proofErr w:type="gramStart"/>
      <w:r w:rsidRPr="00D00615">
        <w:rPr>
          <w:sz w:val="20"/>
          <w:szCs w:val="20"/>
        </w:rPr>
        <w:t>о-</w:t>
      </w:r>
      <w:proofErr w:type="gramEnd"/>
      <w:r w:rsidRPr="00D00615">
        <w:rPr>
          <w:sz w:val="20"/>
          <w:szCs w:val="20"/>
        </w:rPr>
        <w:t xml:space="preserve"> или </w:t>
      </w:r>
      <w:proofErr w:type="spellStart"/>
      <w:r w:rsidRPr="00D00615">
        <w:rPr>
          <w:sz w:val="20"/>
          <w:szCs w:val="20"/>
        </w:rPr>
        <w:t>нерезорбирующимся</w:t>
      </w:r>
      <w:proofErr w:type="spellEnd"/>
      <w:r w:rsidRPr="00D00615">
        <w:rPr>
          <w:sz w:val="20"/>
          <w:szCs w:val="20"/>
        </w:rPr>
        <w:t xml:space="preserve"> </w:t>
      </w:r>
      <w:proofErr w:type="spellStart"/>
      <w:r w:rsidRPr="00D00615">
        <w:rPr>
          <w:sz w:val="20"/>
          <w:szCs w:val="20"/>
        </w:rPr>
        <w:t>оксифильным</w:t>
      </w:r>
      <w:proofErr w:type="spellEnd"/>
      <w:r w:rsidRPr="00D00615">
        <w:rPr>
          <w:sz w:val="20"/>
          <w:szCs w:val="20"/>
        </w:rPr>
        <w:t xml:space="preserve"> коллоидом. В участках резорбции эпителий большей частью кубический. Среди крупных фолликулов располагались очаги из мелких функционально активных фолликулов, выстланных кубическим, иногда пролиферирующим эпителием. Эти участки чередовались с небольшими зонами лимфоплазмоцитарной инфильтрации. В э</w:t>
      </w:r>
      <w:r>
        <w:rPr>
          <w:sz w:val="20"/>
          <w:szCs w:val="20"/>
        </w:rPr>
        <w:t>тих зонах обнаруживались крупные</w:t>
      </w:r>
      <w:r w:rsidRPr="00D00615">
        <w:rPr>
          <w:sz w:val="20"/>
          <w:szCs w:val="20"/>
        </w:rPr>
        <w:t xml:space="preserve"> и средние фолликулы, содержащие интенсивно окрашенный коллоид. Их стенка, как правило, состояла из эпителиальных клеток, чередующихся с лимфоцитами и </w:t>
      </w:r>
      <w:proofErr w:type="spellStart"/>
      <w:r w:rsidRPr="00D00615">
        <w:rPr>
          <w:sz w:val="20"/>
          <w:szCs w:val="20"/>
        </w:rPr>
        <w:t>плазмоцитами</w:t>
      </w:r>
      <w:proofErr w:type="spellEnd"/>
      <w:r w:rsidRPr="00D00615">
        <w:rPr>
          <w:sz w:val="20"/>
          <w:szCs w:val="20"/>
        </w:rPr>
        <w:t xml:space="preserve">. </w:t>
      </w:r>
    </w:p>
    <w:p w:rsidR="006019EB" w:rsidRPr="00D00615" w:rsidRDefault="006019EB" w:rsidP="006019EB">
      <w:pPr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 xml:space="preserve">В остальных двух препаратах микроскопически обнаружено интенсивное  </w:t>
      </w:r>
      <w:proofErr w:type="spellStart"/>
      <w:r w:rsidRPr="00D00615">
        <w:rPr>
          <w:sz w:val="20"/>
          <w:szCs w:val="20"/>
        </w:rPr>
        <w:t>склерозирование</w:t>
      </w:r>
      <w:proofErr w:type="spellEnd"/>
      <w:r w:rsidRPr="00D00615">
        <w:rPr>
          <w:sz w:val="20"/>
          <w:szCs w:val="20"/>
        </w:rPr>
        <w:t xml:space="preserve"> стромы. Широкие прослойки фиброзной ткани разделяли паренхиму на участки разных размеров, разного гистологического строения и различной функциональной активности. Встречались обширные участки со слабой пролиферацией эпителия, состоящие из крупных и средних </w:t>
      </w:r>
      <w:proofErr w:type="spellStart"/>
      <w:r w:rsidRPr="00D00615">
        <w:rPr>
          <w:sz w:val="20"/>
          <w:szCs w:val="20"/>
        </w:rPr>
        <w:t>тиреоидных</w:t>
      </w:r>
      <w:proofErr w:type="spellEnd"/>
      <w:r w:rsidRPr="00D00615">
        <w:rPr>
          <w:sz w:val="20"/>
          <w:szCs w:val="20"/>
        </w:rPr>
        <w:t xml:space="preserve"> фолликулов, содержащих уплотненный коллоид. </w:t>
      </w:r>
      <w:proofErr w:type="spellStart"/>
      <w:r w:rsidRPr="00D00615">
        <w:rPr>
          <w:sz w:val="20"/>
          <w:szCs w:val="20"/>
        </w:rPr>
        <w:t>Межфолликулярные</w:t>
      </w:r>
      <w:proofErr w:type="spellEnd"/>
      <w:r w:rsidRPr="00D00615">
        <w:rPr>
          <w:sz w:val="20"/>
          <w:szCs w:val="20"/>
        </w:rPr>
        <w:t xml:space="preserve"> перегородки очень тонкие, выстланы уплощенным эпителием. Лишь в отдельных фолликулах средней величины </w:t>
      </w:r>
      <w:proofErr w:type="spellStart"/>
      <w:r w:rsidRPr="00D00615">
        <w:rPr>
          <w:sz w:val="20"/>
          <w:szCs w:val="20"/>
        </w:rPr>
        <w:t>межфолликулярные</w:t>
      </w:r>
      <w:proofErr w:type="spellEnd"/>
      <w:r w:rsidRPr="00D00615">
        <w:rPr>
          <w:sz w:val="20"/>
          <w:szCs w:val="20"/>
        </w:rPr>
        <w:t xml:space="preserve"> перегородки немного утолщены за счет пролиферации эпителия. Другие участки, также достаточно крупные, были образованы фолликулами различного размера. Наблюдалась выраженная пролиферация </w:t>
      </w:r>
      <w:proofErr w:type="spellStart"/>
      <w:r w:rsidRPr="00D00615">
        <w:rPr>
          <w:sz w:val="20"/>
          <w:szCs w:val="20"/>
        </w:rPr>
        <w:t>экстрафолликулярного</w:t>
      </w:r>
      <w:proofErr w:type="spellEnd"/>
      <w:r w:rsidRPr="00D00615">
        <w:rPr>
          <w:sz w:val="20"/>
          <w:szCs w:val="20"/>
        </w:rPr>
        <w:t xml:space="preserve">  эпителия. Крупные и большинство средних фолликулов имели признаки пониженной функциональной активности: стенка выстлана уплощенным эпителием, просвет равномерно заполнен интенсивно окрашенным коллоидом. Мелкие и отдельные средние фолликулы были образованы клетками кубической формы и содержали бледно окрашенный коллоид с сетчатой структурой. Характерной особенностью этих участков стало наличие крупных полостей (кист), заполненных  однородным коллоидом (</w:t>
      </w:r>
      <w:r>
        <w:rPr>
          <w:sz w:val="20"/>
          <w:szCs w:val="20"/>
        </w:rPr>
        <w:t>рисунок</w:t>
      </w:r>
      <w:r w:rsidRPr="00D00615">
        <w:rPr>
          <w:sz w:val="20"/>
          <w:szCs w:val="20"/>
        </w:rPr>
        <w:t xml:space="preserve"> 2). </w:t>
      </w:r>
    </w:p>
    <w:p w:rsidR="006019EB" w:rsidRPr="00D00615" w:rsidRDefault="006019EB" w:rsidP="006019EB">
      <w:pPr>
        <w:spacing w:line="360" w:lineRule="auto"/>
        <w:ind w:firstLine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871470" cy="2165985"/>
            <wp:effectExtent l="19050" t="0" r="5080" b="0"/>
            <wp:docPr id="32" name="Рисунок 2" descr="Capture_0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apture_002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EB" w:rsidRPr="00D00615" w:rsidRDefault="006019EB" w:rsidP="006019EB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Рисунок 2 –</w:t>
      </w:r>
      <w:r w:rsidRPr="00D00615">
        <w:rPr>
          <w:sz w:val="20"/>
          <w:szCs w:val="20"/>
        </w:rPr>
        <w:t xml:space="preserve"> Диффузный коллоидный зоб. Избыточное накопление коллоида и образование кист. Окраска </w:t>
      </w:r>
      <w:proofErr w:type="spellStart"/>
      <w:proofErr w:type="gramStart"/>
      <w:r w:rsidRPr="00D00615">
        <w:rPr>
          <w:sz w:val="20"/>
          <w:szCs w:val="20"/>
        </w:rPr>
        <w:t>гематоксилин-эозином</w:t>
      </w:r>
      <w:proofErr w:type="spellEnd"/>
      <w:proofErr w:type="gramEnd"/>
      <w:r w:rsidRPr="00D00615">
        <w:rPr>
          <w:sz w:val="20"/>
          <w:szCs w:val="20"/>
        </w:rPr>
        <w:t>. Х 100.</w:t>
      </w:r>
    </w:p>
    <w:p w:rsidR="006019EB" w:rsidRPr="00474FBD" w:rsidRDefault="006019EB" w:rsidP="006019EB">
      <w:pPr>
        <w:spacing w:before="60"/>
        <w:ind w:firstLine="284"/>
        <w:jc w:val="both"/>
        <w:rPr>
          <w:sz w:val="20"/>
          <w:szCs w:val="20"/>
        </w:rPr>
      </w:pPr>
      <w:r w:rsidRPr="00D00615">
        <w:rPr>
          <w:sz w:val="20"/>
          <w:szCs w:val="20"/>
        </w:rPr>
        <w:t>Третья разновидность участков состояла преимущественно из фолликулов среднего размера с призна</w:t>
      </w:r>
      <w:r>
        <w:rPr>
          <w:sz w:val="20"/>
          <w:szCs w:val="20"/>
        </w:rPr>
        <w:t>ками функциональной активности.</w:t>
      </w:r>
      <w:r w:rsidRPr="00D00615">
        <w:rPr>
          <w:sz w:val="20"/>
          <w:szCs w:val="20"/>
        </w:rPr>
        <w:t xml:space="preserve"> Для них был характерен “жидкий” коллоид, слабоокрашенный с краевой вакуолизацией или сетчатый, иногда невидимый и, что характерно, разный в лежащих радом фолликулах. Клетки фолликулярного эпителия имели кубическую форму и небольшой объем. Гиперплазия эпителия в этих участках отсутствовала.</w:t>
      </w:r>
      <w:r w:rsidRPr="00474FBD">
        <w:rPr>
          <w:sz w:val="20"/>
          <w:szCs w:val="20"/>
        </w:rPr>
        <w:t xml:space="preserve"> </w:t>
      </w:r>
    </w:p>
    <w:p w:rsidR="006019EB" w:rsidRPr="00D00615" w:rsidRDefault="006019EB" w:rsidP="006019EB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Заключение.</w:t>
      </w:r>
      <w:r w:rsidRPr="00D00615">
        <w:rPr>
          <w:i/>
          <w:sz w:val="20"/>
          <w:szCs w:val="20"/>
        </w:rPr>
        <w:t xml:space="preserve"> </w:t>
      </w:r>
      <w:r w:rsidRPr="00D00615">
        <w:rPr>
          <w:sz w:val="20"/>
          <w:szCs w:val="20"/>
        </w:rPr>
        <w:t xml:space="preserve">Таким образом, при морфологическом исследовании щитовидных желез </w:t>
      </w:r>
      <w:proofErr w:type="spellStart"/>
      <w:r w:rsidRPr="00D00615">
        <w:rPr>
          <w:sz w:val="20"/>
          <w:szCs w:val="20"/>
        </w:rPr>
        <w:t>глубокостельных</w:t>
      </w:r>
      <w:proofErr w:type="spellEnd"/>
      <w:r w:rsidRPr="00D00615">
        <w:rPr>
          <w:sz w:val="20"/>
          <w:szCs w:val="20"/>
        </w:rPr>
        <w:t xml:space="preserve"> высокопродуктивных коров были выявлены признаки гипофункции,  аутоиммунного </w:t>
      </w:r>
      <w:proofErr w:type="spellStart"/>
      <w:r w:rsidRPr="00D00615">
        <w:rPr>
          <w:sz w:val="20"/>
          <w:szCs w:val="20"/>
        </w:rPr>
        <w:t>тиреоидита</w:t>
      </w:r>
      <w:proofErr w:type="spellEnd"/>
      <w:r w:rsidRPr="00D00615">
        <w:rPr>
          <w:sz w:val="20"/>
          <w:szCs w:val="20"/>
        </w:rPr>
        <w:t>, гиперплазии эпителия. Несмотря на то, что последний месяц стельности характеризовался резким снижением концентрации каротина в сыворотке крови этих животных, содержание витаминов</w:t>
      </w:r>
      <w:proofErr w:type="gramStart"/>
      <w:r w:rsidRPr="00D00615">
        <w:rPr>
          <w:sz w:val="20"/>
          <w:szCs w:val="20"/>
        </w:rPr>
        <w:t xml:space="preserve"> Е</w:t>
      </w:r>
      <w:proofErr w:type="gramEnd"/>
      <w:r w:rsidRPr="00D00615">
        <w:rPr>
          <w:sz w:val="20"/>
          <w:szCs w:val="20"/>
        </w:rPr>
        <w:t xml:space="preserve"> и А сохранялось в пределах рекомендуемой нормы. </w:t>
      </w:r>
    </w:p>
    <w:p w:rsidR="006019EB" w:rsidRPr="00417278" w:rsidRDefault="006019EB" w:rsidP="006019EB">
      <w:pPr>
        <w:jc w:val="center"/>
        <w:rPr>
          <w:sz w:val="16"/>
          <w:szCs w:val="16"/>
        </w:rPr>
      </w:pPr>
      <w:r w:rsidRPr="00417278">
        <w:rPr>
          <w:sz w:val="16"/>
          <w:szCs w:val="16"/>
        </w:rPr>
        <w:t>ЛИТЕРАТУРА</w:t>
      </w:r>
    </w:p>
    <w:p w:rsidR="006019EB" w:rsidRPr="00D00615" w:rsidRDefault="006019EB" w:rsidP="006019EB">
      <w:pPr>
        <w:ind w:firstLine="180"/>
        <w:jc w:val="both"/>
        <w:rPr>
          <w:sz w:val="16"/>
          <w:szCs w:val="16"/>
        </w:rPr>
      </w:pPr>
      <w:r w:rsidRPr="00D00615">
        <w:rPr>
          <w:sz w:val="16"/>
          <w:szCs w:val="16"/>
        </w:rPr>
        <w:t xml:space="preserve">1. Абрамов, С.С. Руководство по ветеринарной эндокринологии: </w:t>
      </w:r>
      <w:proofErr w:type="spellStart"/>
      <w:r w:rsidRPr="00D00615">
        <w:rPr>
          <w:sz w:val="16"/>
          <w:szCs w:val="16"/>
        </w:rPr>
        <w:t>уч</w:t>
      </w:r>
      <w:proofErr w:type="gramStart"/>
      <w:r w:rsidRPr="00D00615">
        <w:rPr>
          <w:sz w:val="16"/>
          <w:szCs w:val="16"/>
        </w:rPr>
        <w:t>.-</w:t>
      </w:r>
      <w:proofErr w:type="gramEnd"/>
      <w:r w:rsidRPr="00D00615">
        <w:rPr>
          <w:sz w:val="16"/>
          <w:szCs w:val="16"/>
        </w:rPr>
        <w:t>мет</w:t>
      </w:r>
      <w:proofErr w:type="spellEnd"/>
      <w:r w:rsidRPr="00D00615">
        <w:rPr>
          <w:sz w:val="16"/>
          <w:szCs w:val="16"/>
        </w:rPr>
        <w:t>. пособие// С.С. Абрамов, И.С. Шевченко.- Вт., 2006.- 59 с.</w:t>
      </w:r>
    </w:p>
    <w:p w:rsidR="006019EB" w:rsidRPr="00D00615" w:rsidRDefault="006019EB" w:rsidP="006019EB">
      <w:pPr>
        <w:ind w:firstLine="180"/>
        <w:jc w:val="both"/>
        <w:rPr>
          <w:sz w:val="16"/>
          <w:szCs w:val="16"/>
        </w:rPr>
      </w:pPr>
      <w:r w:rsidRPr="00D00615">
        <w:rPr>
          <w:sz w:val="16"/>
          <w:szCs w:val="16"/>
        </w:rPr>
        <w:t xml:space="preserve">2. </w:t>
      </w:r>
      <w:proofErr w:type="spellStart"/>
      <w:r w:rsidRPr="00D00615">
        <w:rPr>
          <w:sz w:val="16"/>
          <w:szCs w:val="16"/>
        </w:rPr>
        <w:t>Бомаш</w:t>
      </w:r>
      <w:proofErr w:type="spellEnd"/>
      <w:r w:rsidRPr="00D00615">
        <w:rPr>
          <w:sz w:val="16"/>
          <w:szCs w:val="16"/>
        </w:rPr>
        <w:t xml:space="preserve">, Н.Ю. Морфологическая диагностика заболеваний щитовидной железы/ Н.Ю. </w:t>
      </w:r>
      <w:proofErr w:type="spellStart"/>
      <w:r w:rsidRPr="00D00615">
        <w:rPr>
          <w:sz w:val="16"/>
          <w:szCs w:val="16"/>
        </w:rPr>
        <w:t>Бомаш</w:t>
      </w:r>
      <w:proofErr w:type="spellEnd"/>
      <w:r w:rsidRPr="00D00615">
        <w:rPr>
          <w:sz w:val="16"/>
          <w:szCs w:val="16"/>
        </w:rPr>
        <w:t>.- М., 1981.- 186 с.</w:t>
      </w:r>
    </w:p>
    <w:p w:rsidR="006019EB" w:rsidRPr="00D00615" w:rsidRDefault="006019EB" w:rsidP="006019EB">
      <w:pPr>
        <w:ind w:firstLine="180"/>
        <w:jc w:val="both"/>
        <w:rPr>
          <w:sz w:val="16"/>
          <w:szCs w:val="16"/>
        </w:rPr>
      </w:pPr>
      <w:r w:rsidRPr="00D00615">
        <w:rPr>
          <w:sz w:val="16"/>
          <w:szCs w:val="16"/>
        </w:rPr>
        <w:t>3. Горбачев, В.В. Витамины, микро- и макроэлементы/ В.В. Горбачев, В.Н. Горбачева. - Мн., 2002.- 544 с.</w:t>
      </w:r>
    </w:p>
    <w:p w:rsidR="006019EB" w:rsidRPr="00D00615" w:rsidRDefault="006019EB" w:rsidP="006019EB">
      <w:pPr>
        <w:ind w:firstLine="180"/>
        <w:jc w:val="both"/>
        <w:rPr>
          <w:sz w:val="16"/>
          <w:szCs w:val="16"/>
        </w:rPr>
      </w:pPr>
      <w:r w:rsidRPr="00D00615">
        <w:rPr>
          <w:sz w:val="16"/>
          <w:szCs w:val="16"/>
        </w:rPr>
        <w:t xml:space="preserve">4. Зайчик, А.Ш. Основы </w:t>
      </w:r>
      <w:proofErr w:type="spellStart"/>
      <w:r w:rsidRPr="00D00615">
        <w:rPr>
          <w:sz w:val="16"/>
          <w:szCs w:val="16"/>
        </w:rPr>
        <w:t>патохимии</w:t>
      </w:r>
      <w:proofErr w:type="spellEnd"/>
      <w:r w:rsidRPr="00D00615">
        <w:rPr>
          <w:sz w:val="16"/>
          <w:szCs w:val="16"/>
        </w:rPr>
        <w:t xml:space="preserve">/ А.Ш. Зайчик, Л.П. Чурилов. - СПб., 2000.- 688 </w:t>
      </w:r>
      <w:proofErr w:type="gramStart"/>
      <w:r w:rsidRPr="00D00615">
        <w:rPr>
          <w:sz w:val="16"/>
          <w:szCs w:val="16"/>
        </w:rPr>
        <w:t>с</w:t>
      </w:r>
      <w:proofErr w:type="gramEnd"/>
      <w:r w:rsidRPr="00D00615">
        <w:rPr>
          <w:sz w:val="16"/>
          <w:szCs w:val="16"/>
        </w:rPr>
        <w:t>.</w:t>
      </w:r>
    </w:p>
    <w:p w:rsidR="006019EB" w:rsidRPr="00D00615" w:rsidRDefault="006019EB" w:rsidP="006019EB">
      <w:pPr>
        <w:ind w:firstLine="180"/>
        <w:jc w:val="both"/>
        <w:rPr>
          <w:sz w:val="16"/>
          <w:szCs w:val="16"/>
        </w:rPr>
      </w:pPr>
      <w:r w:rsidRPr="00D00615">
        <w:rPr>
          <w:sz w:val="16"/>
          <w:szCs w:val="16"/>
        </w:rPr>
        <w:t xml:space="preserve">5. </w:t>
      </w:r>
      <w:proofErr w:type="spellStart"/>
      <w:r w:rsidRPr="00D00615">
        <w:rPr>
          <w:sz w:val="16"/>
          <w:szCs w:val="16"/>
        </w:rPr>
        <w:t>Кондрахин</w:t>
      </w:r>
      <w:proofErr w:type="spellEnd"/>
      <w:r w:rsidRPr="00D00615">
        <w:rPr>
          <w:sz w:val="16"/>
          <w:szCs w:val="16"/>
        </w:rPr>
        <w:t>, И.П. Эндокринные, аллергические и аутоиммунные болезни животных: справочник.</w:t>
      </w:r>
      <w:r>
        <w:rPr>
          <w:sz w:val="16"/>
          <w:szCs w:val="16"/>
        </w:rPr>
        <w:t xml:space="preserve"> / И.П. </w:t>
      </w:r>
      <w:proofErr w:type="spellStart"/>
      <w:r>
        <w:rPr>
          <w:sz w:val="16"/>
          <w:szCs w:val="16"/>
        </w:rPr>
        <w:t>Кондрахин</w:t>
      </w:r>
      <w:proofErr w:type="spellEnd"/>
      <w:r>
        <w:rPr>
          <w:sz w:val="16"/>
          <w:szCs w:val="16"/>
        </w:rPr>
        <w:t xml:space="preserve"> </w:t>
      </w:r>
      <w:r w:rsidRPr="00D00615">
        <w:rPr>
          <w:sz w:val="16"/>
          <w:szCs w:val="16"/>
        </w:rPr>
        <w:t>- М., 2007. - 251 с.</w:t>
      </w:r>
    </w:p>
    <w:p w:rsidR="006019EB" w:rsidRPr="00D00615" w:rsidRDefault="006019EB" w:rsidP="006019EB">
      <w:pPr>
        <w:ind w:firstLine="180"/>
        <w:jc w:val="both"/>
        <w:rPr>
          <w:sz w:val="16"/>
          <w:szCs w:val="16"/>
        </w:rPr>
      </w:pPr>
      <w:r w:rsidRPr="00D00615">
        <w:rPr>
          <w:sz w:val="16"/>
          <w:szCs w:val="16"/>
        </w:rPr>
        <w:t xml:space="preserve">6. </w:t>
      </w:r>
      <w:proofErr w:type="spellStart"/>
      <w:r w:rsidRPr="00D00615">
        <w:rPr>
          <w:sz w:val="16"/>
          <w:szCs w:val="16"/>
        </w:rPr>
        <w:t>Кондрахин</w:t>
      </w:r>
      <w:proofErr w:type="spellEnd"/>
      <w:r w:rsidRPr="00D00615">
        <w:rPr>
          <w:sz w:val="16"/>
          <w:szCs w:val="16"/>
        </w:rPr>
        <w:t>, И.П. Диагностика и терапия внутренних болезней животных: справочник/ И.</w:t>
      </w:r>
      <w:r>
        <w:rPr>
          <w:sz w:val="16"/>
          <w:szCs w:val="16"/>
        </w:rPr>
        <w:t>П.</w:t>
      </w:r>
      <w:r w:rsidRPr="00D00615">
        <w:rPr>
          <w:sz w:val="16"/>
          <w:szCs w:val="16"/>
        </w:rPr>
        <w:t xml:space="preserve"> </w:t>
      </w:r>
      <w:proofErr w:type="spellStart"/>
      <w:r w:rsidRPr="00D00615">
        <w:rPr>
          <w:sz w:val="16"/>
          <w:szCs w:val="16"/>
        </w:rPr>
        <w:t>Кондрахин</w:t>
      </w:r>
      <w:proofErr w:type="spellEnd"/>
      <w:r w:rsidRPr="00D00615">
        <w:rPr>
          <w:sz w:val="16"/>
          <w:szCs w:val="16"/>
        </w:rPr>
        <w:t>, В. Левченко.- М., 2005.- 830 с.</w:t>
      </w:r>
    </w:p>
    <w:p w:rsidR="006019EB" w:rsidRPr="00D00615" w:rsidRDefault="006019EB" w:rsidP="006019EB">
      <w:pPr>
        <w:tabs>
          <w:tab w:val="left" w:pos="900"/>
        </w:tabs>
        <w:ind w:firstLine="1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7. </w:t>
      </w:r>
      <w:r w:rsidRPr="00D00615">
        <w:rPr>
          <w:color w:val="000000"/>
          <w:sz w:val="16"/>
          <w:szCs w:val="16"/>
        </w:rPr>
        <w:t>Методы ветеринарной клинической лабораторной диагностики</w:t>
      </w:r>
      <w:r>
        <w:rPr>
          <w:color w:val="000000"/>
          <w:sz w:val="16"/>
          <w:szCs w:val="16"/>
        </w:rPr>
        <w:t xml:space="preserve"> </w:t>
      </w:r>
      <w:r w:rsidRPr="00D00615">
        <w:rPr>
          <w:color w:val="000000"/>
          <w:sz w:val="16"/>
          <w:szCs w:val="16"/>
        </w:rPr>
        <w:t xml:space="preserve">/ И.П. </w:t>
      </w:r>
      <w:proofErr w:type="spellStart"/>
      <w:r w:rsidRPr="00D00615">
        <w:rPr>
          <w:color w:val="000000"/>
          <w:sz w:val="16"/>
          <w:szCs w:val="16"/>
        </w:rPr>
        <w:t>Кондрахин</w:t>
      </w:r>
      <w:proofErr w:type="spellEnd"/>
      <w:r w:rsidRPr="00D00615">
        <w:rPr>
          <w:color w:val="000000"/>
          <w:sz w:val="16"/>
          <w:szCs w:val="16"/>
        </w:rPr>
        <w:t xml:space="preserve"> [и др.]. - М., 2004.- 213 с.</w:t>
      </w:r>
    </w:p>
    <w:p w:rsidR="006019EB" w:rsidRPr="00D00615" w:rsidRDefault="006019EB" w:rsidP="006019EB">
      <w:pPr>
        <w:tabs>
          <w:tab w:val="left" w:pos="900"/>
        </w:tabs>
        <w:ind w:firstLine="1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8. </w:t>
      </w:r>
      <w:r w:rsidRPr="00D00615">
        <w:rPr>
          <w:color w:val="000000"/>
          <w:sz w:val="16"/>
          <w:szCs w:val="16"/>
        </w:rPr>
        <w:t>Диагностика заболеваний щитовидной железы</w:t>
      </w:r>
      <w:r>
        <w:rPr>
          <w:color w:val="000000"/>
          <w:sz w:val="16"/>
          <w:szCs w:val="16"/>
        </w:rPr>
        <w:t xml:space="preserve"> </w:t>
      </w:r>
      <w:r w:rsidRPr="00D00615">
        <w:rPr>
          <w:color w:val="000000"/>
          <w:sz w:val="16"/>
          <w:szCs w:val="16"/>
        </w:rPr>
        <w:t>/ С.</w:t>
      </w:r>
      <w:r>
        <w:rPr>
          <w:color w:val="000000"/>
          <w:sz w:val="16"/>
          <w:szCs w:val="16"/>
        </w:rPr>
        <w:t xml:space="preserve">Б. </w:t>
      </w:r>
      <w:proofErr w:type="spellStart"/>
      <w:r>
        <w:rPr>
          <w:color w:val="000000"/>
          <w:sz w:val="16"/>
          <w:szCs w:val="16"/>
        </w:rPr>
        <w:t>Пинский</w:t>
      </w:r>
      <w:proofErr w:type="spellEnd"/>
      <w:r w:rsidRPr="00D00615">
        <w:rPr>
          <w:color w:val="000000"/>
          <w:sz w:val="16"/>
          <w:szCs w:val="16"/>
        </w:rPr>
        <w:t xml:space="preserve"> [и др.].- М., 2005.- 192 с.</w:t>
      </w:r>
    </w:p>
    <w:p w:rsidR="006019EB" w:rsidRPr="00D00615" w:rsidRDefault="006019EB" w:rsidP="006019EB">
      <w:pPr>
        <w:ind w:firstLine="180"/>
        <w:jc w:val="both"/>
        <w:rPr>
          <w:sz w:val="16"/>
          <w:szCs w:val="16"/>
        </w:rPr>
      </w:pPr>
      <w:r w:rsidRPr="00D00615">
        <w:rPr>
          <w:sz w:val="16"/>
          <w:szCs w:val="16"/>
        </w:rPr>
        <w:t xml:space="preserve">9. </w:t>
      </w:r>
      <w:proofErr w:type="spellStart"/>
      <w:r w:rsidRPr="00D00615">
        <w:rPr>
          <w:sz w:val="16"/>
          <w:szCs w:val="16"/>
        </w:rPr>
        <w:t>Ройт</w:t>
      </w:r>
      <w:proofErr w:type="spellEnd"/>
      <w:r w:rsidRPr="00D00615">
        <w:rPr>
          <w:sz w:val="16"/>
          <w:szCs w:val="16"/>
        </w:rPr>
        <w:t xml:space="preserve">, А. Основы иммунологии/ А. </w:t>
      </w:r>
      <w:proofErr w:type="spellStart"/>
      <w:r w:rsidRPr="00D00615">
        <w:rPr>
          <w:sz w:val="16"/>
          <w:szCs w:val="16"/>
        </w:rPr>
        <w:t>Ройт</w:t>
      </w:r>
      <w:proofErr w:type="spellEnd"/>
      <w:r w:rsidRPr="00D00615">
        <w:rPr>
          <w:sz w:val="16"/>
          <w:szCs w:val="16"/>
        </w:rPr>
        <w:t>.- М., 1991.- 328 с.</w:t>
      </w:r>
    </w:p>
    <w:p w:rsidR="006019EB" w:rsidRPr="00D00615" w:rsidRDefault="006019EB" w:rsidP="006019EB">
      <w:pPr>
        <w:ind w:firstLine="180"/>
        <w:jc w:val="both"/>
        <w:rPr>
          <w:sz w:val="16"/>
          <w:szCs w:val="16"/>
        </w:rPr>
      </w:pPr>
      <w:r w:rsidRPr="00D00615">
        <w:rPr>
          <w:sz w:val="16"/>
          <w:szCs w:val="16"/>
        </w:rPr>
        <w:t xml:space="preserve">10. </w:t>
      </w:r>
      <w:proofErr w:type="spellStart"/>
      <w:r w:rsidRPr="00D00615">
        <w:rPr>
          <w:sz w:val="16"/>
          <w:szCs w:val="16"/>
        </w:rPr>
        <w:t>Тиняков</w:t>
      </w:r>
      <w:proofErr w:type="spellEnd"/>
      <w:r w:rsidRPr="00D00615">
        <w:rPr>
          <w:sz w:val="16"/>
          <w:szCs w:val="16"/>
        </w:rPr>
        <w:t xml:space="preserve">, Г.Г. Гистология </w:t>
      </w:r>
      <w:proofErr w:type="spellStart"/>
      <w:r w:rsidRPr="00D00615">
        <w:rPr>
          <w:sz w:val="16"/>
          <w:szCs w:val="16"/>
        </w:rPr>
        <w:t>мясопромышленных</w:t>
      </w:r>
      <w:proofErr w:type="spellEnd"/>
      <w:r w:rsidRPr="00D00615">
        <w:rPr>
          <w:sz w:val="16"/>
          <w:szCs w:val="16"/>
        </w:rPr>
        <w:t xml:space="preserve"> животных.</w:t>
      </w:r>
      <w:r>
        <w:rPr>
          <w:sz w:val="16"/>
          <w:szCs w:val="16"/>
        </w:rPr>
        <w:t xml:space="preserve"> / Г.Г. </w:t>
      </w:r>
      <w:proofErr w:type="spellStart"/>
      <w:r>
        <w:rPr>
          <w:sz w:val="16"/>
          <w:szCs w:val="16"/>
        </w:rPr>
        <w:t>Тиняков</w:t>
      </w:r>
      <w:proofErr w:type="spellEnd"/>
      <w:r>
        <w:rPr>
          <w:sz w:val="16"/>
          <w:szCs w:val="16"/>
        </w:rPr>
        <w:t xml:space="preserve"> </w:t>
      </w:r>
      <w:r w:rsidRPr="00D00615">
        <w:rPr>
          <w:sz w:val="16"/>
          <w:szCs w:val="16"/>
        </w:rPr>
        <w:t xml:space="preserve">- М., 1967.- 460 </w:t>
      </w:r>
      <w:r w:rsidRPr="00D00615">
        <w:rPr>
          <w:sz w:val="16"/>
          <w:szCs w:val="16"/>
          <w:lang w:val="en-US"/>
        </w:rPr>
        <w:t>c</w:t>
      </w:r>
      <w:r w:rsidRPr="00D00615">
        <w:rPr>
          <w:sz w:val="16"/>
          <w:szCs w:val="16"/>
        </w:rPr>
        <w:t xml:space="preserve">. </w:t>
      </w:r>
    </w:p>
    <w:p w:rsidR="006019EB" w:rsidRPr="00D00615" w:rsidRDefault="006019EB" w:rsidP="006019EB">
      <w:pPr>
        <w:ind w:firstLine="180"/>
        <w:jc w:val="both"/>
        <w:rPr>
          <w:sz w:val="16"/>
          <w:szCs w:val="16"/>
        </w:rPr>
      </w:pPr>
      <w:r w:rsidRPr="00D00615">
        <w:rPr>
          <w:sz w:val="16"/>
          <w:szCs w:val="16"/>
        </w:rPr>
        <w:t>11. Холод, В.М. Клиническая биохимия</w:t>
      </w:r>
      <w:r>
        <w:rPr>
          <w:sz w:val="16"/>
          <w:szCs w:val="16"/>
        </w:rPr>
        <w:t xml:space="preserve"> </w:t>
      </w:r>
      <w:r w:rsidRPr="00D00615">
        <w:rPr>
          <w:sz w:val="16"/>
          <w:szCs w:val="16"/>
        </w:rPr>
        <w:t xml:space="preserve">/ В.М. Холод, А.П. </w:t>
      </w:r>
      <w:proofErr w:type="spellStart"/>
      <w:r w:rsidRPr="00D00615">
        <w:rPr>
          <w:sz w:val="16"/>
          <w:szCs w:val="16"/>
        </w:rPr>
        <w:t>Курдеко</w:t>
      </w:r>
      <w:proofErr w:type="spellEnd"/>
      <w:r w:rsidRPr="00D00615">
        <w:rPr>
          <w:sz w:val="16"/>
          <w:szCs w:val="16"/>
        </w:rPr>
        <w:t>.- Вт. 2005.- Ч. 1-2.- 358 с.</w:t>
      </w:r>
    </w:p>
    <w:p w:rsidR="0068764B" w:rsidRPr="00A2143F" w:rsidRDefault="0068764B" w:rsidP="00A2143F"/>
    <w:sectPr w:rsidR="0068764B" w:rsidRPr="00A2143F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0638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41FD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autoRedefine/>
    <w:rsid w:val="00B700C9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19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9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2112</Words>
  <Characters>12045</Characters>
  <Application>Microsoft Office Word</Application>
  <DocSecurity>0</DocSecurity>
  <Lines>100</Lines>
  <Paragraphs>28</Paragraphs>
  <ScaleCrop>false</ScaleCrop>
  <Company>Microsoft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2013-03-14T12:54:00Z</dcterms:created>
  <dcterms:modified xsi:type="dcterms:W3CDTF">2013-03-15T09:51:00Z</dcterms:modified>
</cp:coreProperties>
</file>