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9B" w:rsidRPr="004036F2" w:rsidRDefault="00FE699B" w:rsidP="00FE699B">
      <w:pPr>
        <w:rPr>
          <w:sz w:val="20"/>
          <w:szCs w:val="20"/>
        </w:rPr>
      </w:pPr>
      <w:r w:rsidRPr="004036F2">
        <w:rPr>
          <w:sz w:val="20"/>
          <w:szCs w:val="20"/>
        </w:rPr>
        <w:t>УДК 577.3</w:t>
      </w:r>
    </w:p>
    <w:p w:rsidR="00FE699B" w:rsidRDefault="00FE699B" w:rsidP="00FE699B">
      <w:pPr>
        <w:jc w:val="center"/>
        <w:rPr>
          <w:b/>
          <w:sz w:val="20"/>
          <w:szCs w:val="20"/>
        </w:rPr>
      </w:pPr>
      <w:r w:rsidRPr="004036F2">
        <w:rPr>
          <w:b/>
          <w:sz w:val="20"/>
          <w:szCs w:val="20"/>
        </w:rPr>
        <w:t xml:space="preserve">К МЕХАНИЗМУ РЕГУЛЯЦИИ ТРАНСКЕТОЛАЗЫ ТИАМИНПИРОФОСФАТОМ, </w:t>
      </w:r>
    </w:p>
    <w:p w:rsidR="00FE699B" w:rsidRPr="004036F2" w:rsidRDefault="00FE699B" w:rsidP="00FE699B">
      <w:pPr>
        <w:jc w:val="center"/>
        <w:rPr>
          <w:b/>
          <w:sz w:val="20"/>
          <w:szCs w:val="20"/>
        </w:rPr>
      </w:pPr>
      <w:r w:rsidRPr="004036F2">
        <w:rPr>
          <w:b/>
          <w:sz w:val="20"/>
          <w:szCs w:val="20"/>
        </w:rPr>
        <w:t>ОКСИТИАМИНПИРОФОСФ</w:t>
      </w:r>
      <w:r w:rsidRPr="004036F2">
        <w:rPr>
          <w:b/>
          <w:sz w:val="20"/>
          <w:szCs w:val="20"/>
        </w:rPr>
        <w:t>А</w:t>
      </w:r>
      <w:r w:rsidRPr="004036F2">
        <w:rPr>
          <w:b/>
          <w:sz w:val="20"/>
          <w:szCs w:val="20"/>
        </w:rPr>
        <w:t>ТОМ И ТИАМИНАЗОЙ</w:t>
      </w:r>
    </w:p>
    <w:p w:rsidR="00FE699B" w:rsidRPr="004036F2" w:rsidRDefault="00FE699B" w:rsidP="00FE699B">
      <w:pPr>
        <w:spacing w:before="60" w:after="60"/>
        <w:rPr>
          <w:b/>
          <w:sz w:val="20"/>
          <w:szCs w:val="20"/>
        </w:rPr>
      </w:pPr>
      <w:r w:rsidRPr="004036F2">
        <w:rPr>
          <w:b/>
          <w:sz w:val="20"/>
          <w:szCs w:val="20"/>
        </w:rPr>
        <w:t xml:space="preserve">В.Л. </w:t>
      </w:r>
      <w:proofErr w:type="spellStart"/>
      <w:r w:rsidRPr="004036F2">
        <w:rPr>
          <w:b/>
          <w:sz w:val="20"/>
          <w:szCs w:val="20"/>
        </w:rPr>
        <w:t>Кубышин</w:t>
      </w:r>
      <w:proofErr w:type="spellEnd"/>
      <w:r w:rsidRPr="004036F2">
        <w:rPr>
          <w:b/>
          <w:sz w:val="20"/>
          <w:szCs w:val="20"/>
        </w:rPr>
        <w:t xml:space="preserve">, З.В. Горбач, Ю.А. Лукашенко, Е.В. </w:t>
      </w:r>
      <w:proofErr w:type="spellStart"/>
      <w:r w:rsidRPr="004036F2">
        <w:rPr>
          <w:b/>
          <w:sz w:val="20"/>
          <w:szCs w:val="20"/>
        </w:rPr>
        <w:t>Мал</w:t>
      </w:r>
      <w:r w:rsidRPr="004036F2">
        <w:rPr>
          <w:b/>
          <w:sz w:val="20"/>
          <w:szCs w:val="20"/>
        </w:rPr>
        <w:t>ь</w:t>
      </w:r>
      <w:r w:rsidRPr="004036F2">
        <w:rPr>
          <w:b/>
          <w:sz w:val="20"/>
          <w:szCs w:val="20"/>
        </w:rPr>
        <w:t>евская</w:t>
      </w:r>
      <w:proofErr w:type="spellEnd"/>
    </w:p>
    <w:p w:rsidR="00FE699B" w:rsidRDefault="00FE699B" w:rsidP="00FE699B">
      <w:pPr>
        <w:jc w:val="both"/>
        <w:rPr>
          <w:sz w:val="20"/>
          <w:szCs w:val="20"/>
        </w:rPr>
      </w:pPr>
      <w:r w:rsidRPr="004036F2">
        <w:rPr>
          <w:sz w:val="20"/>
          <w:szCs w:val="20"/>
        </w:rPr>
        <w:t>УО «Гродненский государственный аграрный универс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 xml:space="preserve">тет», </w:t>
      </w:r>
    </w:p>
    <w:p w:rsidR="00FE699B" w:rsidRPr="004036F2" w:rsidRDefault="00FE699B" w:rsidP="00FE699B">
      <w:pPr>
        <w:jc w:val="both"/>
        <w:rPr>
          <w:sz w:val="20"/>
          <w:szCs w:val="20"/>
        </w:rPr>
      </w:pPr>
      <w:r w:rsidRPr="004036F2">
        <w:rPr>
          <w:sz w:val="20"/>
          <w:szCs w:val="20"/>
        </w:rPr>
        <w:t>г. Гродно</w:t>
      </w:r>
      <w:r>
        <w:rPr>
          <w:sz w:val="20"/>
          <w:szCs w:val="20"/>
        </w:rPr>
        <w:t xml:space="preserve">, Республика </w:t>
      </w:r>
      <w:proofErr w:type="spellStart"/>
      <w:r>
        <w:rPr>
          <w:sz w:val="20"/>
          <w:szCs w:val="20"/>
        </w:rPr>
        <w:t>Бедарусь</w:t>
      </w:r>
      <w:proofErr w:type="spellEnd"/>
    </w:p>
    <w:p w:rsidR="00FE699B" w:rsidRPr="004036F2" w:rsidRDefault="00FE699B" w:rsidP="00FE699B">
      <w:pPr>
        <w:ind w:firstLine="720"/>
        <w:jc w:val="both"/>
        <w:rPr>
          <w:b/>
          <w:sz w:val="16"/>
          <w:szCs w:val="16"/>
        </w:rPr>
      </w:pPr>
    </w:p>
    <w:p w:rsidR="00FE699B" w:rsidRPr="004036F2" w:rsidRDefault="00FE699B" w:rsidP="00FE699B">
      <w:pPr>
        <w:jc w:val="center"/>
        <w:rPr>
          <w:b/>
          <w:sz w:val="16"/>
          <w:szCs w:val="16"/>
        </w:rPr>
      </w:pPr>
      <w:r w:rsidRPr="004036F2">
        <w:rPr>
          <w:i/>
          <w:sz w:val="16"/>
          <w:szCs w:val="16"/>
        </w:rPr>
        <w:t>(Поступила в редакцию 31.05.2010 г.)</w:t>
      </w:r>
    </w:p>
    <w:p w:rsidR="00FE699B" w:rsidRPr="004036F2" w:rsidRDefault="00FE699B" w:rsidP="00FE699B">
      <w:pPr>
        <w:ind w:firstLine="720"/>
        <w:jc w:val="both"/>
        <w:rPr>
          <w:b/>
          <w:sz w:val="16"/>
          <w:szCs w:val="16"/>
        </w:rPr>
      </w:pPr>
    </w:p>
    <w:p w:rsidR="00FE699B" w:rsidRPr="004036F2" w:rsidRDefault="00FE699B" w:rsidP="00FE699B">
      <w:pPr>
        <w:ind w:firstLine="284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Аннотация.</w:t>
      </w:r>
      <w:r w:rsidRPr="004036F2">
        <w:rPr>
          <w:b/>
          <w:i/>
          <w:sz w:val="16"/>
          <w:szCs w:val="16"/>
        </w:rPr>
        <w:t xml:space="preserve"> </w:t>
      </w:r>
      <w:r w:rsidRPr="004036F2">
        <w:rPr>
          <w:i/>
          <w:sz w:val="16"/>
          <w:szCs w:val="16"/>
        </w:rPr>
        <w:t>В предлагаемой работе обсуждаются экспериментальные данные, х</w:t>
      </w:r>
      <w:r w:rsidRPr="004036F2">
        <w:rPr>
          <w:i/>
          <w:sz w:val="16"/>
          <w:szCs w:val="16"/>
        </w:rPr>
        <w:t>а</w:t>
      </w:r>
      <w:r w:rsidRPr="004036F2">
        <w:rPr>
          <w:i/>
          <w:sz w:val="16"/>
          <w:szCs w:val="16"/>
        </w:rPr>
        <w:t xml:space="preserve">рактеризующие природу связи </w:t>
      </w:r>
      <w:proofErr w:type="spellStart"/>
      <w:r w:rsidRPr="004036F2">
        <w:rPr>
          <w:i/>
          <w:sz w:val="16"/>
          <w:szCs w:val="16"/>
        </w:rPr>
        <w:t>тиаминпирофосфата</w:t>
      </w:r>
      <w:proofErr w:type="spellEnd"/>
      <w:r w:rsidRPr="004036F2">
        <w:rPr>
          <w:i/>
          <w:sz w:val="16"/>
          <w:szCs w:val="16"/>
        </w:rPr>
        <w:t xml:space="preserve"> и апофермента, механизмы регул</w:t>
      </w:r>
      <w:r w:rsidRPr="004036F2">
        <w:rPr>
          <w:i/>
          <w:sz w:val="16"/>
          <w:szCs w:val="16"/>
        </w:rPr>
        <w:t>я</w:t>
      </w:r>
      <w:r w:rsidRPr="004036F2">
        <w:rPr>
          <w:i/>
          <w:sz w:val="16"/>
          <w:szCs w:val="16"/>
        </w:rPr>
        <w:t xml:space="preserve">ции активности </w:t>
      </w:r>
      <w:proofErr w:type="spellStart"/>
      <w:r w:rsidRPr="004036F2">
        <w:rPr>
          <w:i/>
          <w:sz w:val="16"/>
          <w:szCs w:val="16"/>
        </w:rPr>
        <w:t>транскетолазы</w:t>
      </w:r>
      <w:proofErr w:type="spellEnd"/>
      <w:r w:rsidRPr="004036F2">
        <w:rPr>
          <w:i/>
          <w:sz w:val="16"/>
          <w:szCs w:val="16"/>
        </w:rPr>
        <w:t xml:space="preserve"> на уровне кофермента. </w:t>
      </w:r>
    </w:p>
    <w:p w:rsidR="00FE699B" w:rsidRPr="004036F2" w:rsidRDefault="00FE699B" w:rsidP="00FE699B">
      <w:pPr>
        <w:ind w:firstLine="284"/>
        <w:jc w:val="both"/>
        <w:rPr>
          <w:i/>
          <w:sz w:val="16"/>
          <w:szCs w:val="16"/>
        </w:rPr>
      </w:pPr>
      <w:r w:rsidRPr="004036F2">
        <w:rPr>
          <w:i/>
          <w:sz w:val="16"/>
          <w:szCs w:val="16"/>
        </w:rPr>
        <w:t>Из эксперим</w:t>
      </w:r>
      <w:r>
        <w:rPr>
          <w:i/>
          <w:sz w:val="16"/>
          <w:szCs w:val="16"/>
        </w:rPr>
        <w:t xml:space="preserve">ентальных данных </w:t>
      </w:r>
      <w:proofErr w:type="gramStart"/>
      <w:r>
        <w:rPr>
          <w:i/>
          <w:sz w:val="16"/>
          <w:szCs w:val="16"/>
        </w:rPr>
        <w:t>установлена</w:t>
      </w:r>
      <w:proofErr w:type="gram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не</w:t>
      </w:r>
      <w:r w:rsidRPr="004036F2">
        <w:rPr>
          <w:i/>
          <w:sz w:val="16"/>
          <w:szCs w:val="16"/>
        </w:rPr>
        <w:t>идентичность</w:t>
      </w:r>
      <w:proofErr w:type="spellEnd"/>
      <w:r w:rsidRPr="004036F2">
        <w:rPr>
          <w:i/>
          <w:sz w:val="16"/>
          <w:szCs w:val="16"/>
        </w:rPr>
        <w:t xml:space="preserve"> активных центров по связыванию </w:t>
      </w:r>
      <w:proofErr w:type="spellStart"/>
      <w:r w:rsidRPr="004036F2">
        <w:rPr>
          <w:i/>
          <w:sz w:val="16"/>
          <w:szCs w:val="16"/>
        </w:rPr>
        <w:t>тиаминпирофосфата</w:t>
      </w:r>
      <w:proofErr w:type="spellEnd"/>
      <w:r w:rsidRPr="004036F2">
        <w:rPr>
          <w:i/>
          <w:sz w:val="16"/>
          <w:szCs w:val="16"/>
        </w:rPr>
        <w:t xml:space="preserve"> </w:t>
      </w:r>
      <w:proofErr w:type="spellStart"/>
      <w:r w:rsidRPr="004036F2">
        <w:rPr>
          <w:i/>
          <w:sz w:val="16"/>
          <w:szCs w:val="16"/>
        </w:rPr>
        <w:t>апотранскетолазой</w:t>
      </w:r>
      <w:proofErr w:type="spellEnd"/>
      <w:r w:rsidRPr="004036F2">
        <w:rPr>
          <w:i/>
          <w:sz w:val="16"/>
          <w:szCs w:val="16"/>
        </w:rPr>
        <w:t>, которые различаются сродс</w:t>
      </w:r>
      <w:r w:rsidRPr="004036F2">
        <w:rPr>
          <w:i/>
          <w:sz w:val="16"/>
          <w:szCs w:val="16"/>
        </w:rPr>
        <w:t>т</w:t>
      </w:r>
      <w:r w:rsidRPr="004036F2">
        <w:rPr>
          <w:i/>
          <w:sz w:val="16"/>
          <w:szCs w:val="16"/>
        </w:rPr>
        <w:t>вом к коферменту с величинами для первого и второго активных центров (К</w:t>
      </w:r>
      <w:r w:rsidRPr="004036F2">
        <w:rPr>
          <w:i/>
          <w:sz w:val="16"/>
          <w:szCs w:val="16"/>
          <w:vertAlign w:val="subscript"/>
        </w:rPr>
        <w:t>м</w:t>
      </w:r>
      <w:r w:rsidRPr="004036F2">
        <w:rPr>
          <w:i/>
          <w:sz w:val="16"/>
          <w:szCs w:val="16"/>
        </w:rPr>
        <w:t>=4,5мкМ и К</w:t>
      </w:r>
      <w:r w:rsidRPr="004036F2">
        <w:rPr>
          <w:i/>
          <w:sz w:val="16"/>
          <w:szCs w:val="16"/>
          <w:vertAlign w:val="subscript"/>
        </w:rPr>
        <w:t>м</w:t>
      </w:r>
      <w:r w:rsidRPr="004036F2">
        <w:rPr>
          <w:i/>
          <w:sz w:val="16"/>
          <w:szCs w:val="16"/>
        </w:rPr>
        <w:t xml:space="preserve">=19,7мкМ). Показано, что реактивация апофермента </w:t>
      </w:r>
      <w:proofErr w:type="spellStart"/>
      <w:r w:rsidRPr="004036F2">
        <w:rPr>
          <w:i/>
          <w:sz w:val="16"/>
          <w:szCs w:val="16"/>
        </w:rPr>
        <w:t>тиаминпирофосфатом</w:t>
      </w:r>
      <w:proofErr w:type="spellEnd"/>
      <w:r w:rsidRPr="004036F2">
        <w:rPr>
          <w:i/>
          <w:sz w:val="16"/>
          <w:szCs w:val="16"/>
        </w:rPr>
        <w:t xml:space="preserve"> до величины</w:t>
      </w:r>
      <w:r>
        <w:rPr>
          <w:i/>
          <w:sz w:val="16"/>
          <w:szCs w:val="16"/>
        </w:rPr>
        <w:t>,</w:t>
      </w:r>
      <w:r w:rsidRPr="004036F2">
        <w:rPr>
          <w:i/>
          <w:sz w:val="16"/>
          <w:szCs w:val="16"/>
        </w:rPr>
        <w:t xml:space="preserve"> соответствующей стационарной скорости ферментативной реакции, развивается после определенного </w:t>
      </w:r>
      <w:proofErr w:type="spellStart"/>
      <w:proofErr w:type="gramStart"/>
      <w:r w:rsidRPr="004036F2">
        <w:rPr>
          <w:i/>
          <w:sz w:val="16"/>
          <w:szCs w:val="16"/>
        </w:rPr>
        <w:t>лаг-периода</w:t>
      </w:r>
      <w:proofErr w:type="spellEnd"/>
      <w:proofErr w:type="gramEnd"/>
      <w:r w:rsidRPr="004036F2">
        <w:rPr>
          <w:i/>
          <w:sz w:val="16"/>
          <w:szCs w:val="16"/>
        </w:rPr>
        <w:t>, длительность которого зависит от конце</w:t>
      </w:r>
      <w:r w:rsidRPr="004036F2">
        <w:rPr>
          <w:i/>
          <w:sz w:val="16"/>
          <w:szCs w:val="16"/>
        </w:rPr>
        <w:t>н</w:t>
      </w:r>
      <w:r w:rsidRPr="004036F2">
        <w:rPr>
          <w:i/>
          <w:sz w:val="16"/>
          <w:szCs w:val="16"/>
        </w:rPr>
        <w:t>трации ТПФ и характеризует формирование активных центров фермента. Исслед</w:t>
      </w:r>
      <w:r w:rsidRPr="004036F2">
        <w:rPr>
          <w:i/>
          <w:sz w:val="16"/>
          <w:szCs w:val="16"/>
        </w:rPr>
        <w:t>о</w:t>
      </w:r>
      <w:r w:rsidRPr="004036F2">
        <w:rPr>
          <w:i/>
          <w:sz w:val="16"/>
          <w:szCs w:val="16"/>
        </w:rPr>
        <w:t xml:space="preserve">ванная кинетика реактивации </w:t>
      </w:r>
      <w:proofErr w:type="spellStart"/>
      <w:r w:rsidRPr="004036F2">
        <w:rPr>
          <w:i/>
          <w:sz w:val="16"/>
          <w:szCs w:val="16"/>
        </w:rPr>
        <w:t>апо-ТК</w:t>
      </w:r>
      <w:proofErr w:type="spellEnd"/>
      <w:r w:rsidRPr="004036F2">
        <w:rPr>
          <w:i/>
          <w:sz w:val="16"/>
          <w:szCs w:val="16"/>
        </w:rPr>
        <w:t xml:space="preserve"> при низкой концентрации ТПФ указывает, что данный процесс может быть одним из механизмов регуляции фермента в условиях </w:t>
      </w:r>
      <w:proofErr w:type="spellStart"/>
      <w:r w:rsidRPr="004036F2">
        <w:rPr>
          <w:i/>
          <w:sz w:val="16"/>
          <w:szCs w:val="16"/>
        </w:rPr>
        <w:t>тиаминовой</w:t>
      </w:r>
      <w:proofErr w:type="spellEnd"/>
      <w:r w:rsidRPr="004036F2">
        <w:rPr>
          <w:i/>
          <w:sz w:val="16"/>
          <w:szCs w:val="16"/>
        </w:rPr>
        <w:t xml:space="preserve"> недостаточности </w:t>
      </w:r>
      <w:r w:rsidRPr="004036F2">
        <w:rPr>
          <w:i/>
          <w:sz w:val="16"/>
          <w:szCs w:val="16"/>
          <w:lang w:val="en-US"/>
        </w:rPr>
        <w:t>in</w:t>
      </w:r>
      <w:r w:rsidRPr="004036F2">
        <w:rPr>
          <w:i/>
          <w:sz w:val="16"/>
          <w:szCs w:val="16"/>
        </w:rPr>
        <w:t xml:space="preserve"> </w:t>
      </w:r>
      <w:r w:rsidRPr="004036F2">
        <w:rPr>
          <w:i/>
          <w:sz w:val="16"/>
          <w:szCs w:val="16"/>
          <w:lang w:val="en-US"/>
        </w:rPr>
        <w:t>vivo</w:t>
      </w:r>
      <w:r w:rsidRPr="004036F2">
        <w:rPr>
          <w:i/>
          <w:sz w:val="16"/>
          <w:szCs w:val="16"/>
        </w:rPr>
        <w:t xml:space="preserve">. Обсуждаются возможные механизмы воздействия </w:t>
      </w:r>
      <w:proofErr w:type="spellStart"/>
      <w:r w:rsidRPr="004036F2">
        <w:rPr>
          <w:i/>
          <w:sz w:val="16"/>
          <w:szCs w:val="16"/>
        </w:rPr>
        <w:t>антик</w:t>
      </w:r>
      <w:r w:rsidRPr="004036F2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>фермента</w:t>
      </w:r>
      <w:proofErr w:type="spellEnd"/>
      <w:r>
        <w:rPr>
          <w:i/>
          <w:sz w:val="16"/>
          <w:szCs w:val="16"/>
        </w:rPr>
        <w:t xml:space="preserve"> –</w:t>
      </w:r>
      <w:r w:rsidRPr="004036F2">
        <w:rPr>
          <w:i/>
          <w:sz w:val="16"/>
          <w:szCs w:val="16"/>
        </w:rPr>
        <w:t xml:space="preserve"> </w:t>
      </w:r>
      <w:proofErr w:type="spellStart"/>
      <w:r w:rsidRPr="004036F2">
        <w:rPr>
          <w:i/>
          <w:sz w:val="16"/>
          <w:szCs w:val="16"/>
        </w:rPr>
        <w:t>окситиаминпирофосфата</w:t>
      </w:r>
      <w:proofErr w:type="spellEnd"/>
      <w:r w:rsidRPr="004036F2">
        <w:rPr>
          <w:i/>
          <w:sz w:val="16"/>
          <w:szCs w:val="16"/>
        </w:rPr>
        <w:t xml:space="preserve"> и </w:t>
      </w:r>
      <w:proofErr w:type="spellStart"/>
      <w:r w:rsidRPr="004036F2">
        <w:rPr>
          <w:i/>
          <w:sz w:val="16"/>
          <w:szCs w:val="16"/>
        </w:rPr>
        <w:t>тиаминазы</w:t>
      </w:r>
      <w:proofErr w:type="spellEnd"/>
      <w:r w:rsidRPr="004036F2">
        <w:rPr>
          <w:i/>
          <w:sz w:val="16"/>
          <w:szCs w:val="16"/>
        </w:rPr>
        <w:t>-</w:t>
      </w:r>
      <w:proofErr w:type="gramStart"/>
      <w:r w:rsidRPr="004036F2">
        <w:rPr>
          <w:i/>
          <w:sz w:val="16"/>
          <w:szCs w:val="16"/>
          <w:lang w:val="en-US"/>
        </w:rPr>
        <w:t>I</w:t>
      </w:r>
      <w:proofErr w:type="gramEnd"/>
      <w:r w:rsidRPr="004036F2">
        <w:rPr>
          <w:i/>
          <w:sz w:val="16"/>
          <w:szCs w:val="16"/>
        </w:rPr>
        <w:t xml:space="preserve"> на активность ТК. Снижение активности и значительная лабильность ТК, в составе которой вместо ТПФ прису</w:t>
      </w:r>
      <w:r w:rsidRPr="004036F2">
        <w:rPr>
          <w:i/>
          <w:sz w:val="16"/>
          <w:szCs w:val="16"/>
        </w:rPr>
        <w:t>т</w:t>
      </w:r>
      <w:r w:rsidRPr="004036F2">
        <w:rPr>
          <w:i/>
          <w:sz w:val="16"/>
          <w:szCs w:val="16"/>
        </w:rPr>
        <w:t xml:space="preserve">ствует ОТПФ, обуславливается проявлением его </w:t>
      </w:r>
      <w:proofErr w:type="spellStart"/>
      <w:r w:rsidRPr="004036F2">
        <w:rPr>
          <w:i/>
          <w:sz w:val="16"/>
          <w:szCs w:val="16"/>
        </w:rPr>
        <w:t>антикоферментных</w:t>
      </w:r>
      <w:proofErr w:type="spellEnd"/>
      <w:r w:rsidRPr="004036F2">
        <w:rPr>
          <w:i/>
          <w:sz w:val="16"/>
          <w:szCs w:val="16"/>
        </w:rPr>
        <w:t xml:space="preserve"> свойств и усил</w:t>
      </w:r>
      <w:r w:rsidRPr="004036F2">
        <w:rPr>
          <w:i/>
          <w:sz w:val="16"/>
          <w:szCs w:val="16"/>
        </w:rPr>
        <w:t>е</w:t>
      </w:r>
      <w:r w:rsidRPr="004036F2">
        <w:rPr>
          <w:i/>
          <w:sz w:val="16"/>
          <w:szCs w:val="16"/>
        </w:rPr>
        <w:t xml:space="preserve">нием деградации замещенной формы модифицированного ОТПФ фермента. </w:t>
      </w:r>
    </w:p>
    <w:p w:rsidR="00FE699B" w:rsidRPr="004036F2" w:rsidRDefault="00FE699B" w:rsidP="00FE699B">
      <w:pPr>
        <w:ind w:firstLine="284"/>
        <w:jc w:val="both"/>
        <w:rPr>
          <w:i/>
          <w:sz w:val="16"/>
          <w:szCs w:val="16"/>
        </w:rPr>
      </w:pPr>
      <w:r w:rsidRPr="004036F2">
        <w:rPr>
          <w:i/>
          <w:sz w:val="16"/>
          <w:szCs w:val="16"/>
        </w:rPr>
        <w:t xml:space="preserve">В экспериментах </w:t>
      </w:r>
      <w:r w:rsidRPr="004036F2">
        <w:rPr>
          <w:i/>
          <w:sz w:val="16"/>
          <w:szCs w:val="16"/>
          <w:lang w:val="en-US"/>
        </w:rPr>
        <w:t>in</w:t>
      </w:r>
      <w:r w:rsidRPr="004036F2">
        <w:rPr>
          <w:i/>
          <w:sz w:val="16"/>
          <w:szCs w:val="16"/>
        </w:rPr>
        <w:t xml:space="preserve"> </w:t>
      </w:r>
      <w:r w:rsidRPr="004036F2">
        <w:rPr>
          <w:i/>
          <w:sz w:val="16"/>
          <w:szCs w:val="16"/>
          <w:lang w:val="en-US"/>
        </w:rPr>
        <w:t>vitro</w:t>
      </w:r>
      <w:r w:rsidRPr="004036F2">
        <w:rPr>
          <w:i/>
          <w:sz w:val="16"/>
          <w:szCs w:val="16"/>
        </w:rPr>
        <w:t xml:space="preserve"> ТПФ в составе </w:t>
      </w:r>
      <w:proofErr w:type="spellStart"/>
      <w:r w:rsidRPr="004036F2">
        <w:rPr>
          <w:i/>
          <w:sz w:val="16"/>
          <w:szCs w:val="16"/>
        </w:rPr>
        <w:t>холофермента</w:t>
      </w:r>
      <w:proofErr w:type="spellEnd"/>
      <w:r w:rsidRPr="004036F2">
        <w:rPr>
          <w:i/>
          <w:sz w:val="16"/>
          <w:szCs w:val="16"/>
        </w:rPr>
        <w:t xml:space="preserve"> не </w:t>
      </w:r>
      <w:proofErr w:type="gramStart"/>
      <w:r w:rsidRPr="004036F2">
        <w:rPr>
          <w:i/>
          <w:sz w:val="16"/>
          <w:szCs w:val="16"/>
        </w:rPr>
        <w:t>доступен</w:t>
      </w:r>
      <w:proofErr w:type="gramEnd"/>
      <w:r w:rsidRPr="004036F2">
        <w:rPr>
          <w:i/>
          <w:sz w:val="16"/>
          <w:szCs w:val="16"/>
        </w:rPr>
        <w:t xml:space="preserve"> действию </w:t>
      </w:r>
      <w:proofErr w:type="spellStart"/>
      <w:r w:rsidRPr="004036F2">
        <w:rPr>
          <w:i/>
          <w:sz w:val="16"/>
          <w:szCs w:val="16"/>
        </w:rPr>
        <w:t>ти</w:t>
      </w:r>
      <w:r w:rsidRPr="004036F2">
        <w:rPr>
          <w:i/>
          <w:sz w:val="16"/>
          <w:szCs w:val="16"/>
        </w:rPr>
        <w:t>а</w:t>
      </w:r>
      <w:r w:rsidRPr="004036F2">
        <w:rPr>
          <w:i/>
          <w:sz w:val="16"/>
          <w:szCs w:val="16"/>
        </w:rPr>
        <w:t>миназы</w:t>
      </w:r>
      <w:proofErr w:type="spellEnd"/>
      <w:r w:rsidRPr="004036F2">
        <w:rPr>
          <w:i/>
          <w:sz w:val="16"/>
          <w:szCs w:val="16"/>
        </w:rPr>
        <w:t>-</w:t>
      </w:r>
      <w:r w:rsidRPr="004036F2">
        <w:rPr>
          <w:i/>
          <w:sz w:val="16"/>
          <w:szCs w:val="16"/>
          <w:lang w:val="en-US"/>
        </w:rPr>
        <w:t>I</w:t>
      </w:r>
      <w:r w:rsidRPr="004036F2">
        <w:rPr>
          <w:i/>
          <w:sz w:val="16"/>
          <w:szCs w:val="16"/>
        </w:rPr>
        <w:t xml:space="preserve"> при </w:t>
      </w:r>
      <w:r w:rsidRPr="004036F2">
        <w:rPr>
          <w:i/>
          <w:sz w:val="16"/>
          <w:szCs w:val="16"/>
          <w:lang w:val="en-US"/>
        </w:rPr>
        <w:t>pH</w:t>
      </w:r>
      <w:r w:rsidRPr="004036F2">
        <w:rPr>
          <w:i/>
          <w:sz w:val="16"/>
          <w:szCs w:val="16"/>
        </w:rPr>
        <w:t xml:space="preserve"> близком к физиологическим значениям. При снижении </w:t>
      </w:r>
      <w:proofErr w:type="spellStart"/>
      <w:r w:rsidRPr="004036F2">
        <w:rPr>
          <w:i/>
          <w:sz w:val="16"/>
          <w:szCs w:val="16"/>
        </w:rPr>
        <w:t>рН</w:t>
      </w:r>
      <w:proofErr w:type="spellEnd"/>
      <w:r w:rsidRPr="004036F2">
        <w:rPr>
          <w:i/>
          <w:sz w:val="16"/>
          <w:szCs w:val="16"/>
        </w:rPr>
        <w:t xml:space="preserve">, в результате чего изменяется </w:t>
      </w:r>
      <w:proofErr w:type="spellStart"/>
      <w:r w:rsidRPr="004036F2">
        <w:rPr>
          <w:i/>
          <w:sz w:val="16"/>
          <w:szCs w:val="16"/>
        </w:rPr>
        <w:t>конформация</w:t>
      </w:r>
      <w:proofErr w:type="spellEnd"/>
      <w:r w:rsidRPr="004036F2">
        <w:rPr>
          <w:i/>
          <w:sz w:val="16"/>
          <w:szCs w:val="16"/>
        </w:rPr>
        <w:t xml:space="preserve"> фермента,  ТПФ становится </w:t>
      </w:r>
      <w:proofErr w:type="gramStart"/>
      <w:r w:rsidRPr="004036F2">
        <w:rPr>
          <w:i/>
          <w:sz w:val="16"/>
          <w:szCs w:val="16"/>
        </w:rPr>
        <w:t>доступен</w:t>
      </w:r>
      <w:proofErr w:type="gramEnd"/>
      <w:r w:rsidRPr="004036F2">
        <w:rPr>
          <w:i/>
          <w:sz w:val="16"/>
          <w:szCs w:val="16"/>
        </w:rPr>
        <w:t xml:space="preserve"> для действия</w:t>
      </w:r>
      <w:r w:rsidRPr="004036F2">
        <w:rPr>
          <w:b/>
          <w:i/>
          <w:sz w:val="16"/>
          <w:szCs w:val="16"/>
        </w:rPr>
        <w:t xml:space="preserve"> </w:t>
      </w:r>
      <w:proofErr w:type="spellStart"/>
      <w:r w:rsidRPr="004036F2">
        <w:rPr>
          <w:i/>
          <w:sz w:val="16"/>
          <w:szCs w:val="16"/>
        </w:rPr>
        <w:t>тиам</w:t>
      </w:r>
      <w:r w:rsidRPr="004036F2">
        <w:rPr>
          <w:i/>
          <w:sz w:val="16"/>
          <w:szCs w:val="16"/>
        </w:rPr>
        <w:t>и</w:t>
      </w:r>
      <w:r w:rsidRPr="004036F2">
        <w:rPr>
          <w:i/>
          <w:sz w:val="16"/>
          <w:szCs w:val="16"/>
        </w:rPr>
        <w:t>назы</w:t>
      </w:r>
      <w:proofErr w:type="spellEnd"/>
      <w:r w:rsidRPr="004036F2">
        <w:rPr>
          <w:i/>
          <w:sz w:val="16"/>
          <w:szCs w:val="16"/>
        </w:rPr>
        <w:t>. Показано, что инъекции животным тиаминазы-1  приводят к снижению внутриклето</w:t>
      </w:r>
      <w:r>
        <w:rPr>
          <w:i/>
          <w:sz w:val="16"/>
          <w:szCs w:val="16"/>
        </w:rPr>
        <w:t>чного уровня свободного тиамина</w:t>
      </w:r>
      <w:r w:rsidRPr="004036F2">
        <w:rPr>
          <w:i/>
          <w:sz w:val="16"/>
          <w:szCs w:val="16"/>
        </w:rPr>
        <w:t xml:space="preserve"> и</w:t>
      </w:r>
      <w:r>
        <w:rPr>
          <w:i/>
          <w:sz w:val="16"/>
          <w:szCs w:val="16"/>
        </w:rPr>
        <w:t>,</w:t>
      </w:r>
      <w:r w:rsidRPr="004036F2">
        <w:rPr>
          <w:i/>
          <w:sz w:val="16"/>
          <w:szCs w:val="16"/>
        </w:rPr>
        <w:t xml:space="preserve"> как следствие, наблюдается сниж</w:t>
      </w:r>
      <w:r w:rsidRPr="004036F2">
        <w:rPr>
          <w:i/>
          <w:sz w:val="16"/>
          <w:szCs w:val="16"/>
        </w:rPr>
        <w:t>е</w:t>
      </w:r>
      <w:r w:rsidRPr="004036F2">
        <w:rPr>
          <w:i/>
          <w:sz w:val="16"/>
          <w:szCs w:val="16"/>
        </w:rPr>
        <w:t xml:space="preserve">ние активности ТК. </w:t>
      </w:r>
    </w:p>
    <w:p w:rsidR="00FE699B" w:rsidRPr="004036F2" w:rsidRDefault="00FE699B" w:rsidP="00FE699B">
      <w:pPr>
        <w:ind w:firstLine="284"/>
        <w:jc w:val="both"/>
        <w:rPr>
          <w:i/>
          <w:sz w:val="16"/>
          <w:szCs w:val="16"/>
          <w:lang w:val="en-US"/>
        </w:rPr>
      </w:pPr>
      <w:proofErr w:type="gramStart"/>
      <w:r>
        <w:rPr>
          <w:b/>
          <w:i/>
          <w:sz w:val="16"/>
          <w:szCs w:val="16"/>
          <w:lang w:val="en-US"/>
        </w:rPr>
        <w:t>Summary.</w:t>
      </w:r>
      <w:proofErr w:type="gramEnd"/>
      <w:r>
        <w:rPr>
          <w:b/>
          <w:i/>
          <w:sz w:val="16"/>
          <w:szCs w:val="16"/>
          <w:lang w:val="en-US"/>
        </w:rPr>
        <w:t xml:space="preserve"> </w:t>
      </w:r>
      <w:r w:rsidRPr="004036F2">
        <w:rPr>
          <w:i/>
          <w:sz w:val="16"/>
          <w:szCs w:val="16"/>
          <w:lang w:val="en-US"/>
        </w:rPr>
        <w:t>Experimental data concerning the nature of chemical bond between thiamin p</w:t>
      </w:r>
      <w:r w:rsidRPr="004036F2">
        <w:rPr>
          <w:i/>
          <w:sz w:val="16"/>
          <w:szCs w:val="16"/>
          <w:lang w:val="en-US"/>
        </w:rPr>
        <w:t>y</w:t>
      </w:r>
      <w:r w:rsidRPr="004036F2">
        <w:rPr>
          <w:i/>
          <w:sz w:val="16"/>
          <w:szCs w:val="16"/>
          <w:lang w:val="en-US"/>
        </w:rPr>
        <w:t>rophosphate (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) and </w:t>
      </w:r>
      <w:proofErr w:type="spellStart"/>
      <w:r w:rsidRPr="004036F2">
        <w:rPr>
          <w:i/>
          <w:sz w:val="16"/>
          <w:szCs w:val="16"/>
          <w:lang w:val="en-US"/>
        </w:rPr>
        <w:t>apoenzyme</w:t>
      </w:r>
      <w:proofErr w:type="spellEnd"/>
      <w:r w:rsidRPr="004036F2">
        <w:rPr>
          <w:i/>
          <w:sz w:val="16"/>
          <w:szCs w:val="16"/>
          <w:lang w:val="en-US"/>
        </w:rPr>
        <w:t xml:space="preserve">, as well as mechanisms of </w:t>
      </w:r>
      <w:proofErr w:type="spellStart"/>
      <w:r w:rsidRPr="004036F2">
        <w:rPr>
          <w:i/>
          <w:sz w:val="16"/>
          <w:szCs w:val="16"/>
          <w:lang w:val="en-US"/>
        </w:rPr>
        <w:t>transketolase</w:t>
      </w:r>
      <w:proofErr w:type="spellEnd"/>
      <w:r w:rsidRPr="004036F2">
        <w:rPr>
          <w:i/>
          <w:sz w:val="16"/>
          <w:szCs w:val="16"/>
          <w:lang w:val="en-US"/>
        </w:rPr>
        <w:t xml:space="preserve"> (TK) activity reg</w:t>
      </w:r>
      <w:r w:rsidRPr="004036F2">
        <w:rPr>
          <w:i/>
          <w:sz w:val="16"/>
          <w:szCs w:val="16"/>
          <w:lang w:val="en-US"/>
        </w:rPr>
        <w:t>u</w:t>
      </w:r>
      <w:r w:rsidRPr="004036F2">
        <w:rPr>
          <w:i/>
          <w:sz w:val="16"/>
          <w:szCs w:val="16"/>
          <w:lang w:val="en-US"/>
        </w:rPr>
        <w:t>lation at the level of coenzyme are discussed.</w:t>
      </w:r>
    </w:p>
    <w:p w:rsidR="00FE699B" w:rsidRPr="004036F2" w:rsidRDefault="00FE699B" w:rsidP="00FE699B">
      <w:pPr>
        <w:ind w:firstLine="284"/>
        <w:jc w:val="both"/>
        <w:rPr>
          <w:i/>
          <w:sz w:val="16"/>
          <w:szCs w:val="16"/>
          <w:lang w:val="en-US"/>
        </w:rPr>
      </w:pPr>
      <w:r w:rsidRPr="004036F2">
        <w:rPr>
          <w:i/>
          <w:sz w:val="16"/>
          <w:szCs w:val="16"/>
          <w:lang w:val="en-US"/>
        </w:rPr>
        <w:t xml:space="preserve">It was revealed </w:t>
      </w:r>
      <w:proofErr w:type="spellStart"/>
      <w:r w:rsidRPr="004036F2">
        <w:rPr>
          <w:i/>
          <w:sz w:val="16"/>
          <w:szCs w:val="16"/>
          <w:lang w:val="en-US"/>
        </w:rPr>
        <w:t>thet</w:t>
      </w:r>
      <w:proofErr w:type="spellEnd"/>
      <w:r w:rsidRPr="004036F2">
        <w:rPr>
          <w:i/>
          <w:sz w:val="16"/>
          <w:szCs w:val="16"/>
          <w:lang w:val="en-US"/>
        </w:rPr>
        <w:t xml:space="preserve"> active sites (centers) are not identical with respect to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binding. The first and the second ones being distinguishable in terms of coenzyme affinity (Km 4</w:t>
      </w:r>
      <w:proofErr w:type="gramStart"/>
      <w:r w:rsidRPr="004036F2">
        <w:rPr>
          <w:i/>
          <w:sz w:val="16"/>
          <w:szCs w:val="16"/>
          <w:lang w:val="en-US"/>
        </w:rPr>
        <w:t>,5</w:t>
      </w:r>
      <w:proofErr w:type="gramEnd"/>
      <w:r w:rsidRPr="004036F2">
        <w:rPr>
          <w:i/>
          <w:sz w:val="16"/>
          <w:szCs w:val="16"/>
          <w:lang w:val="en-US"/>
        </w:rPr>
        <w:t xml:space="preserve"> </w:t>
      </w:r>
      <w:proofErr w:type="spellStart"/>
      <w:r w:rsidRPr="004036F2">
        <w:rPr>
          <w:i/>
          <w:sz w:val="16"/>
          <w:szCs w:val="16"/>
          <w:lang w:val="en-US"/>
        </w:rPr>
        <w:t>microM</w:t>
      </w:r>
      <w:proofErr w:type="spellEnd"/>
      <w:r w:rsidRPr="004036F2">
        <w:rPr>
          <w:i/>
          <w:sz w:val="16"/>
          <w:szCs w:val="16"/>
          <w:lang w:val="en-US"/>
        </w:rPr>
        <w:t xml:space="preserve"> and Km 19,7 </w:t>
      </w:r>
      <w:proofErr w:type="spellStart"/>
      <w:r w:rsidRPr="004036F2">
        <w:rPr>
          <w:i/>
          <w:sz w:val="16"/>
          <w:szCs w:val="16"/>
          <w:lang w:val="en-US"/>
        </w:rPr>
        <w:t>microM</w:t>
      </w:r>
      <w:proofErr w:type="spellEnd"/>
      <w:r w:rsidRPr="004036F2">
        <w:rPr>
          <w:i/>
          <w:sz w:val="16"/>
          <w:szCs w:val="16"/>
          <w:lang w:val="en-US"/>
        </w:rPr>
        <w:t>, respectively). The rea</w:t>
      </w:r>
      <w:r w:rsidRPr="004036F2">
        <w:rPr>
          <w:i/>
          <w:sz w:val="16"/>
          <w:szCs w:val="16"/>
          <w:lang w:val="en-US"/>
        </w:rPr>
        <w:t>c</w:t>
      </w:r>
      <w:r w:rsidRPr="004036F2">
        <w:rPr>
          <w:i/>
          <w:sz w:val="16"/>
          <w:szCs w:val="16"/>
          <w:lang w:val="en-US"/>
        </w:rPr>
        <w:t xml:space="preserve">tivation of </w:t>
      </w:r>
      <w:proofErr w:type="spellStart"/>
      <w:r w:rsidRPr="004036F2">
        <w:rPr>
          <w:i/>
          <w:sz w:val="16"/>
          <w:szCs w:val="16"/>
          <w:lang w:val="en-US"/>
        </w:rPr>
        <w:t>apoenzyme</w:t>
      </w:r>
      <w:proofErr w:type="spellEnd"/>
      <w:r w:rsidRPr="004036F2">
        <w:rPr>
          <w:i/>
          <w:sz w:val="16"/>
          <w:szCs w:val="16"/>
          <w:lang w:val="en-US"/>
        </w:rPr>
        <w:t xml:space="preserve"> </w:t>
      </w:r>
      <w:proofErr w:type="spellStart"/>
      <w:r w:rsidRPr="004036F2">
        <w:rPr>
          <w:i/>
          <w:sz w:val="16"/>
          <w:szCs w:val="16"/>
          <w:lang w:val="en-US"/>
        </w:rPr>
        <w:t>witheThDP</w:t>
      </w:r>
      <w:proofErr w:type="spellEnd"/>
      <w:r w:rsidRPr="004036F2">
        <w:rPr>
          <w:i/>
          <w:sz w:val="16"/>
          <w:szCs w:val="16"/>
          <w:lang w:val="en-US"/>
        </w:rPr>
        <w:t xml:space="preserve"> was shown to take place after a lag period, which was dependent on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concentration. K</w:t>
      </w:r>
      <w:r w:rsidRPr="004036F2">
        <w:rPr>
          <w:i/>
          <w:sz w:val="16"/>
          <w:szCs w:val="16"/>
          <w:lang w:val="en-US"/>
        </w:rPr>
        <w:t>i</w:t>
      </w:r>
      <w:r w:rsidRPr="004036F2">
        <w:rPr>
          <w:i/>
          <w:sz w:val="16"/>
          <w:szCs w:val="16"/>
          <w:lang w:val="en-US"/>
        </w:rPr>
        <w:t xml:space="preserve">netics of </w:t>
      </w:r>
      <w:proofErr w:type="spellStart"/>
      <w:r w:rsidRPr="004036F2">
        <w:rPr>
          <w:i/>
          <w:sz w:val="16"/>
          <w:szCs w:val="16"/>
          <w:lang w:val="en-US"/>
        </w:rPr>
        <w:t>apo</w:t>
      </w:r>
      <w:proofErr w:type="spellEnd"/>
      <w:r w:rsidRPr="004036F2">
        <w:rPr>
          <w:i/>
          <w:sz w:val="16"/>
          <w:szCs w:val="16"/>
          <w:lang w:val="en-US"/>
        </w:rPr>
        <w:t xml:space="preserve"> TK reactivation at low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concentrations indicates the process under investigation may be considered as a regulatory mechanism in thiamine deficiency in vivo. Possible mecha</w:t>
      </w:r>
      <w:r w:rsidRPr="004036F2">
        <w:rPr>
          <w:i/>
          <w:sz w:val="16"/>
          <w:szCs w:val="16"/>
          <w:lang w:val="en-US"/>
        </w:rPr>
        <w:t>n</w:t>
      </w:r>
      <w:r w:rsidRPr="004036F2">
        <w:rPr>
          <w:i/>
          <w:sz w:val="16"/>
          <w:szCs w:val="16"/>
          <w:lang w:val="en-US"/>
        </w:rPr>
        <w:t xml:space="preserve">isms of </w:t>
      </w:r>
      <w:proofErr w:type="spellStart"/>
      <w:r w:rsidRPr="004036F2">
        <w:rPr>
          <w:i/>
          <w:sz w:val="16"/>
          <w:szCs w:val="16"/>
          <w:lang w:val="en-US"/>
        </w:rPr>
        <w:t>oxythiamine</w:t>
      </w:r>
      <w:proofErr w:type="spellEnd"/>
      <w:r w:rsidRPr="004036F2">
        <w:rPr>
          <w:i/>
          <w:sz w:val="16"/>
          <w:szCs w:val="16"/>
          <w:lang w:val="en-US"/>
        </w:rPr>
        <w:t xml:space="preserve"> pyrophosphate (oxy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) as well as thiaminase-1effects on </w:t>
      </w:r>
      <w:proofErr w:type="spellStart"/>
      <w:r w:rsidRPr="004036F2">
        <w:rPr>
          <w:i/>
          <w:sz w:val="16"/>
          <w:szCs w:val="16"/>
          <w:lang w:val="en-US"/>
        </w:rPr>
        <w:t>transketolase</w:t>
      </w:r>
      <w:proofErr w:type="spellEnd"/>
      <w:r w:rsidRPr="004036F2">
        <w:rPr>
          <w:i/>
          <w:sz w:val="16"/>
          <w:szCs w:val="16"/>
          <w:lang w:val="en-US"/>
        </w:rPr>
        <w:t xml:space="preserve"> acti</w:t>
      </w:r>
      <w:r w:rsidRPr="004036F2">
        <w:rPr>
          <w:i/>
          <w:sz w:val="16"/>
          <w:szCs w:val="16"/>
          <w:lang w:val="en-US"/>
        </w:rPr>
        <w:t>v</w:t>
      </w:r>
      <w:r w:rsidRPr="004036F2">
        <w:rPr>
          <w:i/>
          <w:sz w:val="16"/>
          <w:szCs w:val="16"/>
          <w:lang w:val="en-US"/>
        </w:rPr>
        <w:t>ity are also discussed.</w:t>
      </w:r>
    </w:p>
    <w:p w:rsidR="00FE699B" w:rsidRPr="004036F2" w:rsidRDefault="00FE699B" w:rsidP="00FE699B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 w:rsidRPr="004036F2">
        <w:rPr>
          <w:i/>
          <w:sz w:val="16"/>
          <w:szCs w:val="16"/>
          <w:lang w:val="en-US"/>
        </w:rPr>
        <w:t xml:space="preserve">It was shown that the displacement of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with oxy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resulted in lowering of TK a</w:t>
      </w:r>
      <w:r w:rsidRPr="004036F2">
        <w:rPr>
          <w:i/>
          <w:sz w:val="16"/>
          <w:szCs w:val="16"/>
          <w:lang w:val="en-US"/>
        </w:rPr>
        <w:t>c</w:t>
      </w:r>
      <w:r w:rsidRPr="004036F2">
        <w:rPr>
          <w:i/>
          <w:sz w:val="16"/>
          <w:szCs w:val="16"/>
          <w:lang w:val="en-US"/>
        </w:rPr>
        <w:t xml:space="preserve">tivity and high </w:t>
      </w:r>
      <w:proofErr w:type="spellStart"/>
      <w:r w:rsidRPr="004036F2">
        <w:rPr>
          <w:i/>
          <w:sz w:val="16"/>
          <w:szCs w:val="16"/>
          <w:lang w:val="en-US"/>
        </w:rPr>
        <w:t>lability</w:t>
      </w:r>
      <w:proofErr w:type="spellEnd"/>
      <w:r w:rsidRPr="004036F2">
        <w:rPr>
          <w:i/>
          <w:sz w:val="16"/>
          <w:szCs w:val="16"/>
          <w:lang w:val="en-US"/>
        </w:rPr>
        <w:t xml:space="preserve"> of the enzyme. These effects seem to be due to </w:t>
      </w:r>
      <w:proofErr w:type="spellStart"/>
      <w:r w:rsidRPr="004036F2">
        <w:rPr>
          <w:i/>
          <w:sz w:val="16"/>
          <w:szCs w:val="16"/>
          <w:lang w:val="en-US"/>
        </w:rPr>
        <w:t>anticoenzyme</w:t>
      </w:r>
      <w:proofErr w:type="spellEnd"/>
      <w:r w:rsidRPr="004036F2">
        <w:rPr>
          <w:i/>
          <w:sz w:val="16"/>
          <w:szCs w:val="16"/>
          <w:lang w:val="en-US"/>
        </w:rPr>
        <w:t xml:space="preserve"> properties of oxy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as well as increased rate of degradation of the modified enzyme.</w:t>
      </w:r>
    </w:p>
    <w:p w:rsidR="00FE699B" w:rsidRPr="004036F2" w:rsidRDefault="00FE699B" w:rsidP="00FE699B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 w:rsidRPr="004036F2">
        <w:rPr>
          <w:i/>
          <w:sz w:val="16"/>
          <w:szCs w:val="16"/>
          <w:lang w:val="en-US"/>
        </w:rPr>
        <w:t xml:space="preserve">Under physiological condition,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as a part of </w:t>
      </w:r>
      <w:proofErr w:type="spellStart"/>
      <w:r w:rsidRPr="004036F2">
        <w:rPr>
          <w:i/>
          <w:sz w:val="16"/>
          <w:szCs w:val="16"/>
          <w:lang w:val="en-US"/>
        </w:rPr>
        <w:t>holoenzyme</w:t>
      </w:r>
      <w:proofErr w:type="spellEnd"/>
      <w:r w:rsidRPr="004036F2">
        <w:rPr>
          <w:i/>
          <w:sz w:val="16"/>
          <w:szCs w:val="16"/>
          <w:lang w:val="en-US"/>
        </w:rPr>
        <w:t xml:space="preserve"> is not available to thiam</w:t>
      </w:r>
      <w:r w:rsidRPr="004036F2">
        <w:rPr>
          <w:i/>
          <w:sz w:val="16"/>
          <w:szCs w:val="16"/>
          <w:lang w:val="en-US"/>
        </w:rPr>
        <w:t>i</w:t>
      </w:r>
      <w:r w:rsidRPr="004036F2">
        <w:rPr>
          <w:i/>
          <w:sz w:val="16"/>
          <w:szCs w:val="16"/>
          <w:lang w:val="en-US"/>
        </w:rPr>
        <w:t xml:space="preserve">nase-1action, whereas at low pH the degradation of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by thiaminase-1is possible because of changing of TK conformation.</w:t>
      </w:r>
    </w:p>
    <w:p w:rsidR="00FE699B" w:rsidRPr="004036F2" w:rsidRDefault="00FE699B" w:rsidP="00FE699B">
      <w:pPr>
        <w:widowControl w:val="0"/>
        <w:ind w:firstLine="284"/>
        <w:jc w:val="both"/>
        <w:rPr>
          <w:i/>
          <w:sz w:val="16"/>
          <w:szCs w:val="16"/>
          <w:lang w:val="en-US"/>
        </w:rPr>
      </w:pPr>
      <w:r w:rsidRPr="004036F2">
        <w:rPr>
          <w:i/>
          <w:sz w:val="16"/>
          <w:szCs w:val="16"/>
          <w:lang w:val="en-US"/>
        </w:rPr>
        <w:t xml:space="preserve">It </w:t>
      </w:r>
      <w:proofErr w:type="gramStart"/>
      <w:r w:rsidRPr="004036F2">
        <w:rPr>
          <w:i/>
          <w:sz w:val="16"/>
          <w:szCs w:val="16"/>
          <w:lang w:val="en-US"/>
        </w:rPr>
        <w:t>also shown</w:t>
      </w:r>
      <w:proofErr w:type="gramEnd"/>
      <w:r w:rsidRPr="004036F2">
        <w:rPr>
          <w:i/>
          <w:sz w:val="16"/>
          <w:szCs w:val="16"/>
          <w:lang w:val="en-US"/>
        </w:rPr>
        <w:t xml:space="preserve"> that thiaminase-1 injections lead to decreasing of intracellular levels of free </w:t>
      </w:r>
      <w:proofErr w:type="spellStart"/>
      <w:r w:rsidRPr="004036F2">
        <w:rPr>
          <w:i/>
          <w:sz w:val="16"/>
          <w:szCs w:val="16"/>
          <w:lang w:val="en-US"/>
        </w:rPr>
        <w:t>ThDP</w:t>
      </w:r>
      <w:proofErr w:type="spellEnd"/>
      <w:r w:rsidRPr="004036F2">
        <w:rPr>
          <w:i/>
          <w:sz w:val="16"/>
          <w:szCs w:val="16"/>
          <w:lang w:val="en-US"/>
        </w:rPr>
        <w:t xml:space="preserve"> and as a consequence to lowering of TK </w:t>
      </w:r>
      <w:proofErr w:type="spellStart"/>
      <w:r w:rsidRPr="004036F2">
        <w:rPr>
          <w:i/>
          <w:sz w:val="16"/>
          <w:szCs w:val="16"/>
          <w:lang w:val="en-US"/>
        </w:rPr>
        <w:t>actinity</w:t>
      </w:r>
      <w:proofErr w:type="spellEnd"/>
      <w:r w:rsidRPr="004036F2">
        <w:rPr>
          <w:i/>
          <w:sz w:val="16"/>
          <w:szCs w:val="16"/>
          <w:lang w:val="en-US"/>
        </w:rPr>
        <w:t xml:space="preserve">. </w:t>
      </w:r>
    </w:p>
    <w:p w:rsidR="00FE699B" w:rsidRPr="00FE699B" w:rsidRDefault="00FE699B" w:rsidP="00FE699B">
      <w:pPr>
        <w:ind w:firstLine="284"/>
        <w:jc w:val="both"/>
        <w:rPr>
          <w:b/>
          <w:lang w:val="en-US"/>
        </w:rPr>
      </w:pP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b/>
          <w:sz w:val="20"/>
          <w:szCs w:val="20"/>
        </w:rPr>
        <w:t>Введение.</w:t>
      </w:r>
      <w:r w:rsidRPr="004036F2">
        <w:rPr>
          <w:sz w:val="20"/>
          <w:szCs w:val="20"/>
        </w:rPr>
        <w:t xml:space="preserve"> Вопрос обеспеченности организма витамином В</w:t>
      </w:r>
      <w:proofErr w:type="gramStart"/>
      <w:r w:rsidRPr="004036F2">
        <w:rPr>
          <w:sz w:val="20"/>
          <w:szCs w:val="20"/>
        </w:rPr>
        <w:t>1</w:t>
      </w:r>
      <w:proofErr w:type="gramEnd"/>
      <w:r w:rsidRPr="004036F2">
        <w:rPr>
          <w:sz w:val="20"/>
          <w:szCs w:val="20"/>
        </w:rPr>
        <w:t xml:space="preserve"> и явления, вызванные нарушением обмена тиамина, остаются актуальны по сегодняшний день. Потребность организма в тиамине может варьир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>вать в зависимости от физиологических состояний (возраст, гипоксия, нервно-эмоциональные нагрузки), климатических, физических факторов</w:t>
      </w:r>
      <w:r w:rsidRPr="004036F2">
        <w:rPr>
          <w:b/>
          <w:sz w:val="20"/>
          <w:szCs w:val="20"/>
        </w:rPr>
        <w:t xml:space="preserve"> </w:t>
      </w:r>
      <w:r w:rsidRPr="004036F2">
        <w:rPr>
          <w:sz w:val="20"/>
          <w:szCs w:val="20"/>
        </w:rPr>
        <w:t>(шум, вибрация, изменение температуры),  микрофлоры желудо</w:t>
      </w:r>
      <w:r w:rsidRPr="004036F2">
        <w:rPr>
          <w:sz w:val="20"/>
          <w:szCs w:val="20"/>
        </w:rPr>
        <w:t>ч</w:t>
      </w:r>
      <w:r w:rsidRPr="004036F2">
        <w:rPr>
          <w:sz w:val="20"/>
          <w:szCs w:val="20"/>
        </w:rPr>
        <w:t xml:space="preserve">но-кишечного тракта (при носительстве </w:t>
      </w:r>
      <w:proofErr w:type="spellStart"/>
      <w:r w:rsidRPr="004036F2">
        <w:rPr>
          <w:sz w:val="20"/>
          <w:szCs w:val="20"/>
          <w:lang w:val="en-US"/>
        </w:rPr>
        <w:t>Bac</w:t>
      </w:r>
      <w:proofErr w:type="spellEnd"/>
      <w:r w:rsidRPr="004036F2">
        <w:rPr>
          <w:sz w:val="20"/>
          <w:szCs w:val="20"/>
        </w:rPr>
        <w:t xml:space="preserve">. </w:t>
      </w:r>
      <w:proofErr w:type="spellStart"/>
      <w:r w:rsidRPr="004036F2">
        <w:rPr>
          <w:sz w:val="20"/>
          <w:szCs w:val="20"/>
          <w:lang w:val="en-US"/>
        </w:rPr>
        <w:t>thiaminolyticum</w:t>
      </w:r>
      <w:proofErr w:type="spellEnd"/>
      <w:r w:rsidRPr="004036F2">
        <w:rPr>
          <w:sz w:val="20"/>
          <w:szCs w:val="20"/>
        </w:rPr>
        <w:t xml:space="preserve"> и других микроорганизмов), а также патологических состояний. У кур, собак, крыс обнаружено ряд штаммов </w:t>
      </w:r>
      <w:proofErr w:type="spellStart"/>
      <w:r w:rsidRPr="004036F2">
        <w:rPr>
          <w:sz w:val="20"/>
          <w:szCs w:val="20"/>
        </w:rPr>
        <w:t>тиаминолитических</w:t>
      </w:r>
      <w:proofErr w:type="spellEnd"/>
      <w:r w:rsidRPr="004036F2">
        <w:rPr>
          <w:sz w:val="20"/>
          <w:szCs w:val="20"/>
        </w:rPr>
        <w:t xml:space="preserve"> </w:t>
      </w:r>
      <w:proofErr w:type="spellStart"/>
      <w:r w:rsidRPr="004036F2">
        <w:rPr>
          <w:sz w:val="20"/>
          <w:szCs w:val="20"/>
        </w:rPr>
        <w:t>клостридий</w:t>
      </w:r>
      <w:proofErr w:type="spellEnd"/>
      <w:r w:rsidRPr="004036F2">
        <w:rPr>
          <w:sz w:val="20"/>
          <w:szCs w:val="20"/>
        </w:rPr>
        <w:t>, выз</w:t>
      </w:r>
      <w:r w:rsidRPr="004036F2">
        <w:rPr>
          <w:sz w:val="20"/>
          <w:szCs w:val="20"/>
        </w:rPr>
        <w:t>ы</w:t>
      </w:r>
      <w:r w:rsidRPr="004036F2">
        <w:rPr>
          <w:sz w:val="20"/>
          <w:szCs w:val="20"/>
        </w:rPr>
        <w:t>вающих снижение уровня тиамина в органах и тканях [1]. Распад ти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 xml:space="preserve">мина в кишечнике может увеличиваться при повышении </w:t>
      </w:r>
      <w:proofErr w:type="spellStart"/>
      <w:r w:rsidRPr="004036F2">
        <w:rPr>
          <w:sz w:val="20"/>
          <w:szCs w:val="20"/>
        </w:rPr>
        <w:t>тиамининдуцирующего</w:t>
      </w:r>
      <w:proofErr w:type="spellEnd"/>
      <w:r w:rsidRPr="004036F2">
        <w:rPr>
          <w:sz w:val="20"/>
          <w:szCs w:val="20"/>
        </w:rPr>
        <w:t xml:space="preserve"> синтеза </w:t>
      </w:r>
      <w:proofErr w:type="spellStart"/>
      <w:r w:rsidRPr="004036F2">
        <w:rPr>
          <w:sz w:val="20"/>
          <w:szCs w:val="20"/>
        </w:rPr>
        <w:t>тиаминазы</w:t>
      </w:r>
      <w:proofErr w:type="spellEnd"/>
      <w:r w:rsidRPr="004036F2">
        <w:rPr>
          <w:sz w:val="20"/>
          <w:szCs w:val="20"/>
        </w:rPr>
        <w:t xml:space="preserve"> у </w:t>
      </w:r>
      <w:r w:rsidRPr="004036F2">
        <w:rPr>
          <w:sz w:val="20"/>
          <w:szCs w:val="20"/>
          <w:lang w:val="en-US"/>
        </w:rPr>
        <w:t>E</w:t>
      </w:r>
      <w:r w:rsidRPr="004036F2">
        <w:rPr>
          <w:sz w:val="20"/>
          <w:szCs w:val="20"/>
        </w:rPr>
        <w:t>.</w:t>
      </w:r>
      <w:proofErr w:type="spellStart"/>
      <w:r w:rsidRPr="004036F2">
        <w:rPr>
          <w:sz w:val="20"/>
          <w:szCs w:val="20"/>
          <w:lang w:val="en-US"/>
        </w:rPr>
        <w:t>Colli</w:t>
      </w:r>
      <w:proofErr w:type="spellEnd"/>
      <w:r w:rsidRPr="004036F2">
        <w:rPr>
          <w:sz w:val="20"/>
          <w:szCs w:val="20"/>
        </w:rPr>
        <w:t xml:space="preserve">. Существуют и другие </w:t>
      </w:r>
      <w:proofErr w:type="spellStart"/>
      <w:r w:rsidRPr="004036F2">
        <w:rPr>
          <w:sz w:val="20"/>
          <w:szCs w:val="20"/>
        </w:rPr>
        <w:t>ант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тиаминовые</w:t>
      </w:r>
      <w:proofErr w:type="spellEnd"/>
      <w:r w:rsidRPr="004036F2">
        <w:rPr>
          <w:sz w:val="20"/>
          <w:szCs w:val="20"/>
        </w:rPr>
        <w:t xml:space="preserve"> факторы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широко распространенные в мире растений и гидроби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нтов. 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>Эндогенный дефицит тиамина обуславливает возникновение нар</w:t>
      </w:r>
      <w:r w:rsidRPr="004036F2">
        <w:rPr>
          <w:sz w:val="20"/>
          <w:szCs w:val="20"/>
        </w:rPr>
        <w:t>у</w:t>
      </w:r>
      <w:r w:rsidRPr="004036F2">
        <w:rPr>
          <w:sz w:val="20"/>
          <w:szCs w:val="20"/>
        </w:rPr>
        <w:t>шений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связанных с обменом углеводов. В</w:t>
      </w:r>
      <w:proofErr w:type="gramStart"/>
      <w:r w:rsidRPr="004036F2">
        <w:rPr>
          <w:sz w:val="20"/>
          <w:szCs w:val="20"/>
        </w:rPr>
        <w:t>1</w:t>
      </w:r>
      <w:proofErr w:type="gramEnd"/>
      <w:r w:rsidRPr="004036F2">
        <w:rPr>
          <w:sz w:val="20"/>
          <w:szCs w:val="20"/>
        </w:rPr>
        <w:t xml:space="preserve"> недостаточность вызывает прежде всего снижение </w:t>
      </w:r>
      <w:r>
        <w:rPr>
          <w:sz w:val="20"/>
          <w:szCs w:val="20"/>
        </w:rPr>
        <w:t xml:space="preserve">активности </w:t>
      </w:r>
      <w:proofErr w:type="spellStart"/>
      <w:r w:rsidRPr="004036F2">
        <w:rPr>
          <w:sz w:val="20"/>
          <w:szCs w:val="20"/>
        </w:rPr>
        <w:t>ТПФ-зависимых</w:t>
      </w:r>
      <w:proofErr w:type="spellEnd"/>
      <w:r w:rsidRPr="004036F2">
        <w:rPr>
          <w:sz w:val="20"/>
          <w:szCs w:val="20"/>
        </w:rPr>
        <w:t xml:space="preserve"> ферментов.</w:t>
      </w:r>
      <w:r w:rsidRPr="004036F2">
        <w:rPr>
          <w:b/>
          <w:sz w:val="20"/>
          <w:szCs w:val="20"/>
        </w:rPr>
        <w:t xml:space="preserve"> </w:t>
      </w:r>
      <w:r w:rsidRPr="004036F2">
        <w:rPr>
          <w:sz w:val="20"/>
          <w:szCs w:val="20"/>
        </w:rPr>
        <w:t>На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более ранние признаки В</w:t>
      </w:r>
      <w:proofErr w:type="gramStart"/>
      <w:r w:rsidRPr="004036F2">
        <w:rPr>
          <w:sz w:val="20"/>
          <w:szCs w:val="20"/>
          <w:vertAlign w:val="subscript"/>
        </w:rPr>
        <w:t>1</w:t>
      </w:r>
      <w:proofErr w:type="gramEnd"/>
      <w:r w:rsidRPr="004036F2">
        <w:rPr>
          <w:sz w:val="20"/>
          <w:szCs w:val="20"/>
        </w:rPr>
        <w:t xml:space="preserve"> – гиповитаминозного состояния у животных распознают по снижению активности ТК в эритроцитах, которая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по мнению некоторых авторов, определяет </w:t>
      </w:r>
      <w:proofErr w:type="spellStart"/>
      <w:r w:rsidRPr="004036F2">
        <w:rPr>
          <w:sz w:val="20"/>
          <w:szCs w:val="20"/>
        </w:rPr>
        <w:t>тиаминовый</w:t>
      </w:r>
      <w:proofErr w:type="spellEnd"/>
      <w:r w:rsidRPr="004036F2">
        <w:rPr>
          <w:sz w:val="20"/>
          <w:szCs w:val="20"/>
        </w:rPr>
        <w:t xml:space="preserve"> статус тканей живо</w:t>
      </w:r>
      <w:r w:rsidRPr="004036F2">
        <w:rPr>
          <w:sz w:val="20"/>
          <w:szCs w:val="20"/>
        </w:rPr>
        <w:t>т</w:t>
      </w:r>
      <w:r w:rsidRPr="004036F2">
        <w:rPr>
          <w:sz w:val="20"/>
          <w:szCs w:val="20"/>
        </w:rPr>
        <w:t>ных [2], что широко используется в клинической диагностике. Колич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>ство связанного с белком ТПФ в ткани печени крыс довольно постоянно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со</w:t>
      </w:r>
      <w:r>
        <w:rPr>
          <w:sz w:val="20"/>
          <w:szCs w:val="20"/>
        </w:rPr>
        <w:t>ставляет 4,5-4,7 мкг/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 ткани</w:t>
      </w:r>
      <w:r w:rsidRPr="004036F2">
        <w:rPr>
          <w:sz w:val="20"/>
          <w:szCs w:val="20"/>
        </w:rPr>
        <w:t xml:space="preserve"> и не изменяется после ин</w:t>
      </w:r>
      <w:r w:rsidRPr="004036F2">
        <w:rPr>
          <w:sz w:val="20"/>
          <w:szCs w:val="20"/>
        </w:rPr>
        <w:t>ъ</w:t>
      </w:r>
      <w:r w:rsidRPr="004036F2">
        <w:rPr>
          <w:sz w:val="20"/>
          <w:szCs w:val="20"/>
        </w:rPr>
        <w:t>екций тиамина. Уровень же свободной формы ТПФ подвержен значительным колебаниям. Так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снижение обеспеченности организма тиамином при</w:t>
      </w:r>
      <w:r>
        <w:rPr>
          <w:sz w:val="20"/>
          <w:szCs w:val="20"/>
        </w:rPr>
        <w:t>водит в первую очередь</w:t>
      </w:r>
      <w:r w:rsidRPr="004036F2">
        <w:rPr>
          <w:sz w:val="20"/>
          <w:szCs w:val="20"/>
        </w:rPr>
        <w:t xml:space="preserve"> к падению внутриклеточной конце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 xml:space="preserve">трации свободной формы ТПФ. Установлено, что </w:t>
      </w:r>
      <w:proofErr w:type="spellStart"/>
      <w:r w:rsidRPr="004036F2">
        <w:rPr>
          <w:sz w:val="20"/>
          <w:szCs w:val="20"/>
        </w:rPr>
        <w:t>апо-форма</w:t>
      </w:r>
      <w:proofErr w:type="spellEnd"/>
      <w:r w:rsidRPr="004036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ТК </w:t>
      </w:r>
      <w:r w:rsidRPr="004036F2">
        <w:rPr>
          <w:sz w:val="20"/>
          <w:szCs w:val="20"/>
        </w:rPr>
        <w:t>печени крыс, содержавшихся на витамин В</w:t>
      </w:r>
      <w:r w:rsidRPr="004036F2">
        <w:rPr>
          <w:sz w:val="20"/>
          <w:szCs w:val="20"/>
          <w:vertAlign w:val="subscript"/>
        </w:rPr>
        <w:t>1</w:t>
      </w:r>
      <w:r w:rsidRPr="004036F2">
        <w:rPr>
          <w:sz w:val="20"/>
          <w:szCs w:val="20"/>
        </w:rPr>
        <w:t>-дефицитном рационе, не обнаруживается (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vitro</w:t>
      </w:r>
      <w:r w:rsidRPr="004036F2">
        <w:rPr>
          <w:sz w:val="20"/>
          <w:szCs w:val="20"/>
        </w:rPr>
        <w:t>), но предполагается влияние тиамина на би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синтез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[3]. Предполагается, что скорость новообразования </w:t>
      </w:r>
      <w:proofErr w:type="spellStart"/>
      <w:proofErr w:type="gramStart"/>
      <w:r w:rsidRPr="004036F2">
        <w:rPr>
          <w:sz w:val="20"/>
          <w:szCs w:val="20"/>
        </w:rPr>
        <w:t>апо-фермента</w:t>
      </w:r>
      <w:proofErr w:type="spellEnd"/>
      <w:proofErr w:type="gramEnd"/>
      <w:r w:rsidRPr="004036F2">
        <w:rPr>
          <w:sz w:val="20"/>
          <w:szCs w:val="20"/>
        </w:rPr>
        <w:t xml:space="preserve"> зависит от концентрации свободной формы ТПФ. В эксп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риментах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vivo</w:t>
      </w:r>
      <w:r w:rsidRPr="004036F2">
        <w:rPr>
          <w:sz w:val="20"/>
          <w:szCs w:val="20"/>
        </w:rPr>
        <w:t xml:space="preserve"> показано увеличение активности </w:t>
      </w:r>
      <w:proofErr w:type="spellStart"/>
      <w:r w:rsidRPr="004036F2">
        <w:rPr>
          <w:sz w:val="20"/>
          <w:szCs w:val="20"/>
        </w:rPr>
        <w:t>транскетолазы</w:t>
      </w:r>
      <w:proofErr w:type="spellEnd"/>
      <w:r w:rsidRPr="004036F2">
        <w:rPr>
          <w:sz w:val="20"/>
          <w:szCs w:val="20"/>
        </w:rPr>
        <w:t xml:space="preserve"> в печени гиповитамино</w:t>
      </w:r>
      <w:r w:rsidRPr="004036F2">
        <w:rPr>
          <w:sz w:val="20"/>
          <w:szCs w:val="20"/>
        </w:rPr>
        <w:t>з</w:t>
      </w:r>
      <w:r w:rsidRPr="004036F2">
        <w:rPr>
          <w:sz w:val="20"/>
          <w:szCs w:val="20"/>
        </w:rPr>
        <w:t xml:space="preserve">ных животных в ранние сроки в течение 2-х часов после введения больших доз тиамина. Однако </w:t>
      </w:r>
      <w:proofErr w:type="spellStart"/>
      <w:r w:rsidRPr="004036F2">
        <w:rPr>
          <w:sz w:val="20"/>
          <w:szCs w:val="20"/>
        </w:rPr>
        <w:t>ТПФ-эффект</w:t>
      </w:r>
      <w:proofErr w:type="spellEnd"/>
      <w:r w:rsidRPr="004036F2">
        <w:rPr>
          <w:sz w:val="20"/>
          <w:szCs w:val="20"/>
        </w:rPr>
        <w:t xml:space="preserve"> у экспериментальных ж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 xml:space="preserve">вотных, содержавшихся на диете, лишенной тиамина, не выявляется в условиях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vitro</w:t>
      </w:r>
      <w:r w:rsidRPr="004036F2">
        <w:rPr>
          <w:sz w:val="20"/>
          <w:szCs w:val="20"/>
        </w:rPr>
        <w:t xml:space="preserve"> в присутствии экзогенного ТПФ. Авторы делают з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 xml:space="preserve">ключение об отсутствии </w:t>
      </w:r>
      <w:proofErr w:type="spellStart"/>
      <w:r w:rsidRPr="004036F2">
        <w:rPr>
          <w:sz w:val="20"/>
          <w:szCs w:val="20"/>
        </w:rPr>
        <w:t>апоформы</w:t>
      </w:r>
      <w:proofErr w:type="spellEnd"/>
      <w:r w:rsidRPr="004036F2">
        <w:rPr>
          <w:sz w:val="20"/>
          <w:szCs w:val="20"/>
        </w:rPr>
        <w:t xml:space="preserve"> ТК в печени крысы [3], а для ТК из эритроцитов существование апофермента отмечается [5].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о</w:t>
      </w:r>
      <w:r w:rsidRPr="004036F2">
        <w:rPr>
          <w:sz w:val="20"/>
          <w:szCs w:val="20"/>
        </w:rPr>
        <w:t>б</w:t>
      </w:r>
      <w:r w:rsidRPr="004036F2">
        <w:rPr>
          <w:sz w:val="20"/>
          <w:szCs w:val="20"/>
        </w:rPr>
        <w:t>наруживается в организмах, занимающих более низкую ступень в эв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люционной лестнице, в частности дрожжах выращенных на среде с недостатком тиамина. Тогда как в дрожжах, выращенных в условиях избытка тиамина, ТК </w:t>
      </w:r>
      <w:proofErr w:type="gramStart"/>
      <w:r w:rsidRPr="004036F2">
        <w:rPr>
          <w:sz w:val="20"/>
          <w:szCs w:val="20"/>
        </w:rPr>
        <w:t>представлена</w:t>
      </w:r>
      <w:proofErr w:type="gramEnd"/>
      <w:r w:rsidRPr="004036F2">
        <w:rPr>
          <w:sz w:val="20"/>
          <w:szCs w:val="20"/>
        </w:rPr>
        <w:t xml:space="preserve"> только в виде </w:t>
      </w:r>
      <w:proofErr w:type="spellStart"/>
      <w:r w:rsidRPr="004036F2">
        <w:rPr>
          <w:sz w:val="20"/>
          <w:szCs w:val="20"/>
        </w:rPr>
        <w:t>холофе</w:t>
      </w:r>
      <w:r w:rsidRPr="004036F2">
        <w:rPr>
          <w:sz w:val="20"/>
          <w:szCs w:val="20"/>
        </w:rPr>
        <w:t>р</w:t>
      </w:r>
      <w:r w:rsidRPr="004036F2">
        <w:rPr>
          <w:sz w:val="20"/>
          <w:szCs w:val="20"/>
        </w:rPr>
        <w:t>мента</w:t>
      </w:r>
      <w:proofErr w:type="spellEnd"/>
      <w:r w:rsidRPr="004036F2">
        <w:rPr>
          <w:sz w:val="20"/>
          <w:szCs w:val="20"/>
        </w:rPr>
        <w:t xml:space="preserve"> [4]. Существование </w:t>
      </w:r>
      <w:proofErr w:type="spellStart"/>
      <w:r w:rsidRPr="004036F2">
        <w:rPr>
          <w:sz w:val="20"/>
          <w:szCs w:val="20"/>
        </w:rPr>
        <w:t>апоформы</w:t>
      </w:r>
      <w:proofErr w:type="spellEnd"/>
      <w:r w:rsidRPr="004036F2">
        <w:rPr>
          <w:sz w:val="20"/>
          <w:szCs w:val="20"/>
        </w:rPr>
        <w:t xml:space="preserve"> ТК и </w:t>
      </w:r>
      <w:proofErr w:type="spellStart"/>
      <w:r w:rsidRPr="004036F2">
        <w:rPr>
          <w:sz w:val="20"/>
          <w:szCs w:val="20"/>
        </w:rPr>
        <w:t>ТПФ-эффект</w:t>
      </w:r>
      <w:proofErr w:type="spellEnd"/>
      <w:r w:rsidRPr="004036F2">
        <w:rPr>
          <w:sz w:val="20"/>
          <w:szCs w:val="20"/>
        </w:rPr>
        <w:t xml:space="preserve"> в различных тканях ж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вотных является предметом исследований и вызывает много спорных вопросов [5,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8,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9,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10].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proofErr w:type="spellStart"/>
      <w:r w:rsidRPr="004036F2">
        <w:rPr>
          <w:sz w:val="20"/>
          <w:szCs w:val="20"/>
        </w:rPr>
        <w:lastRenderedPageBreak/>
        <w:t>Транскетолаза</w:t>
      </w:r>
      <w:proofErr w:type="spellEnd"/>
      <w:r w:rsidRPr="004036F2">
        <w:rPr>
          <w:sz w:val="20"/>
          <w:szCs w:val="20"/>
        </w:rPr>
        <w:t xml:space="preserve"> (ТК; Д–седогептулозо-7–фосфат, Д–</w:t>
      </w:r>
      <w:proofErr w:type="spellStart"/>
      <w:r w:rsidRPr="004036F2">
        <w:rPr>
          <w:sz w:val="20"/>
          <w:szCs w:val="20"/>
        </w:rPr>
        <w:t>глицеральдегид</w:t>
      </w:r>
      <w:proofErr w:type="spellEnd"/>
      <w:r w:rsidRPr="004036F2">
        <w:rPr>
          <w:sz w:val="20"/>
          <w:szCs w:val="20"/>
        </w:rPr>
        <w:t xml:space="preserve">–3–фосфат </w:t>
      </w:r>
      <w:proofErr w:type="spellStart"/>
      <w:r w:rsidRPr="004036F2">
        <w:rPr>
          <w:sz w:val="20"/>
          <w:szCs w:val="20"/>
        </w:rPr>
        <w:t>гликольальдегидтрансфераза</w:t>
      </w:r>
      <w:proofErr w:type="spellEnd"/>
      <w:r w:rsidRPr="004036F2">
        <w:rPr>
          <w:sz w:val="20"/>
          <w:szCs w:val="20"/>
        </w:rPr>
        <w:t xml:space="preserve">, К.Ф. 2.2.1.1) ключевой </w:t>
      </w:r>
      <w:proofErr w:type="spellStart"/>
      <w:r w:rsidRPr="004036F2">
        <w:rPr>
          <w:sz w:val="20"/>
          <w:szCs w:val="20"/>
        </w:rPr>
        <w:t>тиаминзависимый</w:t>
      </w:r>
      <w:proofErr w:type="spellEnd"/>
      <w:r w:rsidRPr="004036F2">
        <w:rPr>
          <w:sz w:val="20"/>
          <w:szCs w:val="20"/>
        </w:rPr>
        <w:t xml:space="preserve"> фермент неокислительной ветви пентоз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>фосфатного пути (ПФП) обмена углеводов. Метаболическая роль обратимых реа</w:t>
      </w:r>
      <w:r w:rsidRPr="004036F2">
        <w:rPr>
          <w:sz w:val="20"/>
          <w:szCs w:val="20"/>
        </w:rPr>
        <w:t>к</w:t>
      </w:r>
      <w:r w:rsidRPr="004036F2">
        <w:rPr>
          <w:sz w:val="20"/>
          <w:szCs w:val="20"/>
        </w:rPr>
        <w:t xml:space="preserve">ций, катализируемых </w:t>
      </w:r>
      <w:proofErr w:type="spellStart"/>
      <w:r w:rsidRPr="004036F2">
        <w:rPr>
          <w:sz w:val="20"/>
          <w:szCs w:val="20"/>
        </w:rPr>
        <w:t>транскетолазой</w:t>
      </w:r>
      <w:proofErr w:type="spellEnd"/>
      <w:r w:rsidRPr="004036F2">
        <w:rPr>
          <w:sz w:val="20"/>
          <w:szCs w:val="20"/>
        </w:rPr>
        <w:t xml:space="preserve"> (ТК)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заключается в осуществл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нии связи ПФП и гликолиза, а также обеспечении клетки рибозой и другими </w:t>
      </w:r>
      <w:proofErr w:type="spellStart"/>
      <w:r w:rsidRPr="004036F2">
        <w:rPr>
          <w:sz w:val="20"/>
          <w:szCs w:val="20"/>
        </w:rPr>
        <w:t>фосфосахарами</w:t>
      </w:r>
      <w:proofErr w:type="spellEnd"/>
      <w:r w:rsidRPr="004036F2">
        <w:rPr>
          <w:sz w:val="20"/>
          <w:szCs w:val="20"/>
        </w:rPr>
        <w:t xml:space="preserve"> [2]. ТК представляет собой сложный фермент, структура которого состоит из двух идентичных субъединиц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связанных двумя молекул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 xml:space="preserve">ми </w:t>
      </w:r>
      <w:proofErr w:type="spellStart"/>
      <w:r w:rsidRPr="004036F2">
        <w:rPr>
          <w:sz w:val="20"/>
          <w:szCs w:val="20"/>
        </w:rPr>
        <w:t>тиаминпирофосфата</w:t>
      </w:r>
      <w:proofErr w:type="spellEnd"/>
      <w:r w:rsidRPr="004036F2">
        <w:rPr>
          <w:sz w:val="20"/>
          <w:szCs w:val="20"/>
        </w:rPr>
        <w:t xml:space="preserve"> (ТПФ), выполняющего роль кофермента. В этой связи внутриклеточный уровень тиамина является одним из факторов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определяющим ферментати</w:t>
      </w:r>
      <w:r w:rsidRPr="004036F2">
        <w:rPr>
          <w:sz w:val="20"/>
          <w:szCs w:val="20"/>
        </w:rPr>
        <w:t>в</w:t>
      </w:r>
      <w:r w:rsidRPr="004036F2">
        <w:rPr>
          <w:sz w:val="20"/>
          <w:szCs w:val="20"/>
        </w:rPr>
        <w:t>ную активность ТК.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>Активность фермента варьирует в зависимости от ткани животного, его физиологического, п</w:t>
      </w:r>
      <w:r>
        <w:rPr>
          <w:sz w:val="20"/>
          <w:szCs w:val="20"/>
        </w:rPr>
        <w:t>атологического состояния, а так</w:t>
      </w:r>
      <w:r w:rsidRPr="004036F2">
        <w:rPr>
          <w:sz w:val="20"/>
          <w:szCs w:val="20"/>
        </w:rPr>
        <w:t>же от обесп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>ченности организма тиамином, который регулирует уровень (ТПФ). Недостаточность ти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 xml:space="preserve">мина в организме вызывает нервно-психическое расстройство – синдром </w:t>
      </w:r>
      <w:proofErr w:type="spellStart"/>
      <w:r w:rsidRPr="004036F2">
        <w:rPr>
          <w:sz w:val="20"/>
          <w:szCs w:val="20"/>
        </w:rPr>
        <w:t>Верника-Корсакова</w:t>
      </w:r>
      <w:proofErr w:type="spellEnd"/>
      <w:r w:rsidRPr="004036F2">
        <w:rPr>
          <w:sz w:val="20"/>
          <w:szCs w:val="20"/>
        </w:rPr>
        <w:t>. В развитии заболевания важную роль играют и генетические факторы. Известно, что при деф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ците тиамина в пищевом рационе заболевание чаще встречается у е</w:t>
      </w:r>
      <w:r w:rsidRPr="004036F2">
        <w:rPr>
          <w:sz w:val="20"/>
          <w:szCs w:val="20"/>
        </w:rPr>
        <w:t>в</w:t>
      </w:r>
      <w:r w:rsidRPr="004036F2">
        <w:rPr>
          <w:sz w:val="20"/>
          <w:szCs w:val="20"/>
        </w:rPr>
        <w:t>ропейцев. В исследованиях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проведенных на фибробластах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показано, что способность связывать ТПФ </w:t>
      </w:r>
      <w:proofErr w:type="spellStart"/>
      <w:r w:rsidRPr="004036F2">
        <w:rPr>
          <w:sz w:val="20"/>
          <w:szCs w:val="20"/>
        </w:rPr>
        <w:t>транскетолазой</w:t>
      </w:r>
      <w:proofErr w:type="spellEnd"/>
      <w:r w:rsidRPr="004036F2">
        <w:rPr>
          <w:sz w:val="20"/>
          <w:szCs w:val="20"/>
        </w:rPr>
        <w:t xml:space="preserve"> с синдромом </w:t>
      </w:r>
      <w:proofErr w:type="spellStart"/>
      <w:r w:rsidRPr="004036F2">
        <w:rPr>
          <w:sz w:val="20"/>
          <w:szCs w:val="20"/>
        </w:rPr>
        <w:t>Верн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ка-Корсакова</w:t>
      </w:r>
      <w:proofErr w:type="spellEnd"/>
      <w:r w:rsidRPr="004036F2">
        <w:rPr>
          <w:sz w:val="20"/>
          <w:szCs w:val="20"/>
        </w:rPr>
        <w:t xml:space="preserve"> в 10 раз ниже, чем у фермента здоровых людей. Клинически снижение активности ТК проявляется в условиях, при которых концентрация ТПФ оказывается недостаточной для насыщения фе</w:t>
      </w:r>
      <w:r w:rsidRPr="004036F2">
        <w:rPr>
          <w:sz w:val="20"/>
          <w:szCs w:val="20"/>
        </w:rPr>
        <w:t>р</w:t>
      </w:r>
      <w:r w:rsidRPr="004036F2">
        <w:rPr>
          <w:sz w:val="20"/>
          <w:szCs w:val="20"/>
        </w:rPr>
        <w:t>мента.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Формирование </w:t>
      </w:r>
      <w:proofErr w:type="spellStart"/>
      <w:r w:rsidRPr="004036F2">
        <w:rPr>
          <w:sz w:val="20"/>
          <w:szCs w:val="20"/>
        </w:rPr>
        <w:t>холофермента</w:t>
      </w:r>
      <w:proofErr w:type="spellEnd"/>
      <w:r w:rsidRPr="004036F2">
        <w:rPr>
          <w:sz w:val="20"/>
          <w:szCs w:val="20"/>
        </w:rPr>
        <w:t xml:space="preserve"> во многом зависит от пр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 xml:space="preserve">роды связи </w:t>
      </w:r>
      <w:r>
        <w:rPr>
          <w:sz w:val="20"/>
          <w:szCs w:val="20"/>
        </w:rPr>
        <w:t xml:space="preserve">кофермента и апофермента </w:t>
      </w:r>
      <w:proofErr w:type="spellStart"/>
      <w:r>
        <w:rPr>
          <w:sz w:val="20"/>
          <w:szCs w:val="20"/>
        </w:rPr>
        <w:t>широко</w:t>
      </w:r>
      <w:r w:rsidRPr="004036F2">
        <w:rPr>
          <w:sz w:val="20"/>
          <w:szCs w:val="20"/>
        </w:rPr>
        <w:t>исследуемых</w:t>
      </w:r>
      <w:proofErr w:type="spellEnd"/>
      <w:r w:rsidRPr="004036F2">
        <w:rPr>
          <w:sz w:val="20"/>
          <w:szCs w:val="20"/>
        </w:rPr>
        <w:t xml:space="preserve"> из различных исто</w:t>
      </w:r>
      <w:r w:rsidRPr="004036F2">
        <w:rPr>
          <w:sz w:val="20"/>
          <w:szCs w:val="20"/>
        </w:rPr>
        <w:t>ч</w:t>
      </w:r>
      <w:r>
        <w:rPr>
          <w:sz w:val="20"/>
          <w:szCs w:val="20"/>
        </w:rPr>
        <w:t>ников</w:t>
      </w:r>
      <w:r w:rsidRPr="004036F2">
        <w:rPr>
          <w:sz w:val="20"/>
          <w:szCs w:val="20"/>
        </w:rPr>
        <w:t xml:space="preserve"> животного, растительного происхождения и микроорганизмов. На микроорганизмах показано, что связь ТПФ с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совершенно не прочная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и для достижения максимальной активности фермента нео</w:t>
      </w:r>
      <w:r w:rsidRPr="004036F2">
        <w:rPr>
          <w:sz w:val="20"/>
          <w:szCs w:val="20"/>
        </w:rPr>
        <w:t>б</w:t>
      </w:r>
      <w:r w:rsidRPr="004036F2">
        <w:rPr>
          <w:sz w:val="20"/>
          <w:szCs w:val="20"/>
        </w:rPr>
        <w:t xml:space="preserve">ходимо добавление в реакционную среду ТПФ [6]. В ТК из печени крыс связь ТПФ с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прочная, разобщение </w:t>
      </w:r>
      <w:proofErr w:type="spellStart"/>
      <w:r w:rsidRPr="004036F2">
        <w:rPr>
          <w:sz w:val="20"/>
          <w:szCs w:val="20"/>
        </w:rPr>
        <w:t>холоферме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>та</w:t>
      </w:r>
      <w:proofErr w:type="spellEnd"/>
      <w:r w:rsidRPr="004036F2">
        <w:rPr>
          <w:sz w:val="20"/>
          <w:szCs w:val="20"/>
        </w:rPr>
        <w:t xml:space="preserve"> на </w:t>
      </w:r>
      <w:proofErr w:type="spellStart"/>
      <w:r w:rsidRPr="004036F2">
        <w:rPr>
          <w:sz w:val="20"/>
          <w:szCs w:val="20"/>
        </w:rPr>
        <w:t>ап</w:t>
      </w:r>
      <w:proofErr w:type="gramStart"/>
      <w:r w:rsidRPr="004036F2">
        <w:rPr>
          <w:sz w:val="20"/>
          <w:szCs w:val="20"/>
        </w:rPr>
        <w:t>о</w:t>
      </w:r>
      <w:proofErr w:type="spellEnd"/>
      <w:r w:rsidRPr="004036F2">
        <w:rPr>
          <w:sz w:val="20"/>
          <w:szCs w:val="20"/>
        </w:rPr>
        <w:t>-</w:t>
      </w:r>
      <w:proofErr w:type="gramEnd"/>
      <w:r w:rsidRPr="004036F2">
        <w:rPr>
          <w:sz w:val="20"/>
          <w:szCs w:val="20"/>
        </w:rPr>
        <w:t xml:space="preserve"> и кофермент происходит в сильно кислой или щелочной среде. А для ТК из печени свиньи и эритроцитов человека [7,8,9,10] предполагается ковалентная связь между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и коферментом. Кинетика взаимоде</w:t>
      </w:r>
      <w:r w:rsidRPr="004036F2">
        <w:rPr>
          <w:sz w:val="20"/>
          <w:szCs w:val="20"/>
        </w:rPr>
        <w:t>й</w:t>
      </w:r>
      <w:r w:rsidRPr="004036F2">
        <w:rPr>
          <w:sz w:val="20"/>
          <w:szCs w:val="20"/>
        </w:rPr>
        <w:t>ствия кофермента и апофермента с формированием активных центров, и их функциональной эквивалентности исследовалось в ряде экспер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ментов [10,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11,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12,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14,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 xml:space="preserve">15] и в представленной литературе нет единого мнения. Следует отметить, что кинетика разобщения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на кофермент и апофермент в указанных работах не рассматрив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лась.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>Вопросы, касающиеся обеспеченности организма тиамином, рег</w:t>
      </w:r>
      <w:r w:rsidRPr="004036F2">
        <w:rPr>
          <w:sz w:val="20"/>
          <w:szCs w:val="20"/>
        </w:rPr>
        <w:t>у</w:t>
      </w:r>
      <w:r w:rsidRPr="004036F2">
        <w:rPr>
          <w:sz w:val="20"/>
          <w:szCs w:val="20"/>
        </w:rPr>
        <w:t>ляции активности ТК в зависимости от насыщения апофермента ко</w:t>
      </w:r>
      <w:r>
        <w:rPr>
          <w:sz w:val="20"/>
          <w:szCs w:val="20"/>
        </w:rPr>
        <w:t xml:space="preserve">ферментом, возможности </w:t>
      </w:r>
      <w:r w:rsidRPr="004036F2">
        <w:rPr>
          <w:sz w:val="20"/>
          <w:szCs w:val="20"/>
        </w:rPr>
        <w:t xml:space="preserve">использования аналогов ТПФ, а также </w:t>
      </w:r>
      <w:proofErr w:type="spellStart"/>
      <w:r w:rsidRPr="004036F2">
        <w:rPr>
          <w:sz w:val="20"/>
          <w:szCs w:val="20"/>
        </w:rPr>
        <w:t>ант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тиаминовых</w:t>
      </w:r>
      <w:proofErr w:type="spellEnd"/>
      <w:r w:rsidRPr="004036F2">
        <w:rPr>
          <w:sz w:val="20"/>
          <w:szCs w:val="20"/>
        </w:rPr>
        <w:t xml:space="preserve"> факторов, проявляющих </w:t>
      </w:r>
      <w:proofErr w:type="spellStart"/>
      <w:r w:rsidRPr="004036F2">
        <w:rPr>
          <w:sz w:val="20"/>
          <w:szCs w:val="20"/>
        </w:rPr>
        <w:t>антикоферментные</w:t>
      </w:r>
      <w:proofErr w:type="spellEnd"/>
      <w:r w:rsidRPr="004036F2">
        <w:rPr>
          <w:sz w:val="20"/>
          <w:szCs w:val="20"/>
        </w:rPr>
        <w:t xml:space="preserve"> свойства, предполагает изучение условий взаимодействия (ассоциация-диссоциация)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и ТПФ, формирования активного центра молек</w:t>
      </w:r>
      <w:r w:rsidRPr="004036F2">
        <w:rPr>
          <w:sz w:val="20"/>
          <w:szCs w:val="20"/>
        </w:rPr>
        <w:t>у</w:t>
      </w:r>
      <w:r w:rsidRPr="004036F2">
        <w:rPr>
          <w:sz w:val="20"/>
          <w:szCs w:val="20"/>
        </w:rPr>
        <w:t>лы фермента. Опубликованные экспериментальные данные на сег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>дняшний день остаются предметом обсуждения.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b/>
          <w:sz w:val="20"/>
          <w:szCs w:val="20"/>
        </w:rPr>
        <w:t xml:space="preserve">Цель работы. </w:t>
      </w:r>
      <w:r w:rsidRPr="004036F2">
        <w:rPr>
          <w:sz w:val="20"/>
          <w:szCs w:val="20"/>
        </w:rPr>
        <w:t>Изучить</w:t>
      </w:r>
      <w:r w:rsidRPr="004036F2">
        <w:rPr>
          <w:b/>
          <w:sz w:val="20"/>
          <w:szCs w:val="20"/>
        </w:rPr>
        <w:t xml:space="preserve"> </w:t>
      </w:r>
      <w:r w:rsidRPr="004036F2">
        <w:rPr>
          <w:sz w:val="20"/>
          <w:szCs w:val="20"/>
        </w:rPr>
        <w:t xml:space="preserve">природу связи ТПФ и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, механизмы регуляции активности ТК на </w:t>
      </w:r>
      <w:proofErr w:type="spellStart"/>
      <w:r w:rsidRPr="004036F2">
        <w:rPr>
          <w:sz w:val="20"/>
          <w:szCs w:val="20"/>
        </w:rPr>
        <w:t>коферментном</w:t>
      </w:r>
      <w:proofErr w:type="spellEnd"/>
      <w:r w:rsidRPr="004036F2">
        <w:rPr>
          <w:sz w:val="20"/>
          <w:szCs w:val="20"/>
        </w:rPr>
        <w:t xml:space="preserve"> уровне. Определить условия ингибирования фермента </w:t>
      </w:r>
      <w:proofErr w:type="spellStart"/>
      <w:r w:rsidRPr="004036F2">
        <w:rPr>
          <w:sz w:val="20"/>
          <w:szCs w:val="20"/>
        </w:rPr>
        <w:t>окситиаминпирофосфатом</w:t>
      </w:r>
      <w:proofErr w:type="spellEnd"/>
      <w:r w:rsidRPr="004036F2">
        <w:rPr>
          <w:sz w:val="20"/>
          <w:szCs w:val="20"/>
        </w:rPr>
        <w:t xml:space="preserve"> (ОТПФ), активации ТПФ в зависимости от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среды, концентрации коферме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>та.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Изучить воздействие тиаминазы-1 на активность ТК в условиях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vitro</w:t>
      </w:r>
      <w:r w:rsidRPr="004036F2">
        <w:rPr>
          <w:sz w:val="20"/>
          <w:szCs w:val="20"/>
        </w:rPr>
        <w:t xml:space="preserve"> и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vivo</w:t>
      </w:r>
      <w:r w:rsidRPr="004036F2">
        <w:rPr>
          <w:sz w:val="20"/>
          <w:szCs w:val="20"/>
        </w:rPr>
        <w:t>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b/>
          <w:sz w:val="20"/>
          <w:szCs w:val="20"/>
        </w:rPr>
        <w:t xml:space="preserve">Материалы и методика исследований. </w:t>
      </w:r>
      <w:r w:rsidRPr="004036F2">
        <w:rPr>
          <w:sz w:val="20"/>
          <w:szCs w:val="20"/>
        </w:rPr>
        <w:t xml:space="preserve">ТК выделяли из печени белых беспородных крыс-самцов, используя метод ионообменной хроматографии на </w:t>
      </w:r>
      <w:proofErr w:type="spellStart"/>
      <w:r w:rsidRPr="004036F2">
        <w:rPr>
          <w:sz w:val="20"/>
          <w:szCs w:val="20"/>
        </w:rPr>
        <w:t>фосфоцеллюлозе</w:t>
      </w:r>
      <w:proofErr w:type="spellEnd"/>
      <w:r w:rsidRPr="004036F2">
        <w:rPr>
          <w:sz w:val="20"/>
          <w:szCs w:val="20"/>
        </w:rPr>
        <w:t xml:space="preserve"> [16]. Активность фермента определ</w:t>
      </w:r>
      <w:r w:rsidRPr="004036F2">
        <w:rPr>
          <w:sz w:val="20"/>
          <w:szCs w:val="20"/>
        </w:rPr>
        <w:t>я</w:t>
      </w:r>
      <w:r w:rsidRPr="004036F2">
        <w:rPr>
          <w:sz w:val="20"/>
          <w:szCs w:val="20"/>
        </w:rPr>
        <w:t xml:space="preserve">ли </w:t>
      </w:r>
      <w:proofErr w:type="spellStart"/>
      <w:r w:rsidRPr="004036F2">
        <w:rPr>
          <w:sz w:val="20"/>
          <w:szCs w:val="20"/>
        </w:rPr>
        <w:t>спектрофотометрически</w:t>
      </w:r>
      <w:proofErr w:type="spellEnd"/>
      <w:r w:rsidRPr="004036F2">
        <w:rPr>
          <w:sz w:val="20"/>
          <w:szCs w:val="20"/>
        </w:rPr>
        <w:t xml:space="preserve"> при длине волны 340 нм по скорости оки</w:t>
      </w:r>
      <w:r w:rsidRPr="004036F2">
        <w:rPr>
          <w:sz w:val="20"/>
          <w:szCs w:val="20"/>
        </w:rPr>
        <w:t>с</w:t>
      </w:r>
      <w:r w:rsidRPr="004036F2">
        <w:rPr>
          <w:sz w:val="20"/>
          <w:szCs w:val="20"/>
        </w:rPr>
        <w:t xml:space="preserve">ления НАДН в сопряженных реакциях с использованием </w:t>
      </w:r>
      <w:proofErr w:type="gramStart"/>
      <w:r w:rsidRPr="004036F2">
        <w:rPr>
          <w:i/>
          <w:sz w:val="20"/>
          <w:szCs w:val="20"/>
        </w:rPr>
        <w:sym w:font="Symbol" w:char="0061"/>
      </w:r>
      <w:r w:rsidRPr="004036F2">
        <w:rPr>
          <w:sz w:val="20"/>
          <w:szCs w:val="20"/>
        </w:rPr>
        <w:t>-</w:t>
      </w:r>
      <w:proofErr w:type="spellStart"/>
      <w:proofErr w:type="gramEnd"/>
      <w:r w:rsidRPr="004036F2">
        <w:rPr>
          <w:sz w:val="20"/>
          <w:szCs w:val="20"/>
        </w:rPr>
        <w:t>глицерофосфатдегид</w:t>
      </w:r>
      <w:r>
        <w:rPr>
          <w:sz w:val="20"/>
          <w:szCs w:val="20"/>
        </w:rPr>
        <w:t>рогеназы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триозофосфатизомеразы</w:t>
      </w:r>
      <w:proofErr w:type="spellEnd"/>
      <w:r w:rsidRPr="004036F2">
        <w:rPr>
          <w:sz w:val="20"/>
          <w:szCs w:val="20"/>
        </w:rPr>
        <w:t xml:space="preserve"> («</w:t>
      </w:r>
      <w:proofErr w:type="spellStart"/>
      <w:r w:rsidRPr="004036F2">
        <w:rPr>
          <w:sz w:val="20"/>
          <w:szCs w:val="20"/>
        </w:rPr>
        <w:t>Реанал</w:t>
      </w:r>
      <w:proofErr w:type="spellEnd"/>
      <w:r w:rsidRPr="004036F2">
        <w:rPr>
          <w:sz w:val="20"/>
          <w:szCs w:val="20"/>
        </w:rPr>
        <w:t xml:space="preserve">», Венгрия), </w:t>
      </w:r>
      <w:proofErr w:type="spellStart"/>
      <w:r w:rsidRPr="004036F2">
        <w:rPr>
          <w:sz w:val="20"/>
          <w:szCs w:val="20"/>
        </w:rPr>
        <w:t>пентозофосфатметаболизирующих</w:t>
      </w:r>
      <w:proofErr w:type="spellEnd"/>
      <w:r w:rsidRPr="004036F2">
        <w:rPr>
          <w:sz w:val="20"/>
          <w:szCs w:val="20"/>
        </w:rPr>
        <w:t xml:space="preserve"> ферментов или восст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новления НАД</w:t>
      </w:r>
      <w:r w:rsidRPr="004036F2">
        <w:rPr>
          <w:sz w:val="20"/>
          <w:szCs w:val="20"/>
          <w:vertAlign w:val="superscript"/>
        </w:rPr>
        <w:t>+</w:t>
      </w:r>
      <w:r w:rsidRPr="004036F2">
        <w:rPr>
          <w:sz w:val="20"/>
          <w:szCs w:val="20"/>
        </w:rPr>
        <w:t xml:space="preserve"> в реакции с </w:t>
      </w:r>
      <w:proofErr w:type="spellStart"/>
      <w:r w:rsidRPr="004036F2">
        <w:rPr>
          <w:sz w:val="20"/>
          <w:szCs w:val="20"/>
        </w:rPr>
        <w:t>глицеральдегидфосфатдегидрогеназой</w:t>
      </w:r>
      <w:proofErr w:type="spellEnd"/>
      <w:r w:rsidRPr="004036F2">
        <w:rPr>
          <w:sz w:val="20"/>
          <w:szCs w:val="20"/>
        </w:rPr>
        <w:t xml:space="preserve"> и выражали в </w:t>
      </w:r>
      <w:proofErr w:type="spellStart"/>
      <w:r w:rsidRPr="004036F2">
        <w:rPr>
          <w:sz w:val="20"/>
          <w:szCs w:val="20"/>
        </w:rPr>
        <w:t>микромолях</w:t>
      </w:r>
      <w:proofErr w:type="spellEnd"/>
      <w:r w:rsidRPr="004036F2">
        <w:rPr>
          <w:sz w:val="20"/>
          <w:szCs w:val="20"/>
        </w:rPr>
        <w:t xml:space="preserve"> НАД</w:t>
      </w:r>
      <w:r w:rsidRPr="004036F2">
        <w:rPr>
          <w:sz w:val="20"/>
          <w:szCs w:val="20"/>
          <w:vertAlign w:val="superscript"/>
        </w:rPr>
        <w:t>+</w:t>
      </w:r>
      <w:r w:rsidRPr="004036F2">
        <w:rPr>
          <w:sz w:val="20"/>
          <w:szCs w:val="20"/>
        </w:rPr>
        <w:t>, концентрация которого изменялась в реакционной среде за 1 минуту при 30</w:t>
      </w:r>
      <w:r w:rsidRPr="004036F2">
        <w:rPr>
          <w:sz w:val="20"/>
          <w:szCs w:val="20"/>
          <w:vertAlign w:val="superscript"/>
        </w:rPr>
        <w:t>о</w:t>
      </w:r>
      <w:r w:rsidRPr="004036F2">
        <w:rPr>
          <w:sz w:val="20"/>
          <w:szCs w:val="20"/>
        </w:rPr>
        <w:t>С [6]. Препараты ТПФ испол</w:t>
      </w:r>
      <w:r w:rsidRPr="004036F2">
        <w:rPr>
          <w:sz w:val="20"/>
          <w:szCs w:val="20"/>
        </w:rPr>
        <w:t>ь</w:t>
      </w:r>
      <w:r w:rsidRPr="004036F2">
        <w:rPr>
          <w:sz w:val="20"/>
          <w:szCs w:val="20"/>
        </w:rPr>
        <w:t>зовали фирмы «</w:t>
      </w:r>
      <w:proofErr w:type="spellStart"/>
      <w:r w:rsidRPr="004036F2">
        <w:rPr>
          <w:sz w:val="20"/>
          <w:szCs w:val="20"/>
          <w:lang w:val="en-US"/>
        </w:rPr>
        <w:t>Serva</w:t>
      </w:r>
      <w:proofErr w:type="spellEnd"/>
      <w:r w:rsidRPr="004036F2">
        <w:rPr>
          <w:sz w:val="20"/>
          <w:szCs w:val="20"/>
        </w:rPr>
        <w:t>». Тиаминазу-1, выделенную по методу [Пузач С.С., Горбач З.В. Лаб</w:t>
      </w:r>
      <w:proofErr w:type="gramStart"/>
      <w:r w:rsidRPr="004036F2">
        <w:rPr>
          <w:sz w:val="20"/>
          <w:szCs w:val="20"/>
        </w:rPr>
        <w:t>.д</w:t>
      </w:r>
      <w:proofErr w:type="gramEnd"/>
      <w:r w:rsidRPr="004036F2">
        <w:rPr>
          <w:sz w:val="20"/>
          <w:szCs w:val="20"/>
        </w:rPr>
        <w:t xml:space="preserve">ело 1982. №9. </w:t>
      </w:r>
      <w:proofErr w:type="gramStart"/>
      <w:r w:rsidRPr="004036F2">
        <w:rPr>
          <w:sz w:val="20"/>
          <w:szCs w:val="20"/>
        </w:rPr>
        <w:t>С. 540-542.], инкубировали с в</w:t>
      </w:r>
      <w:r w:rsidRPr="004036F2">
        <w:rPr>
          <w:sz w:val="20"/>
          <w:szCs w:val="20"/>
        </w:rPr>
        <w:t>ы</w:t>
      </w:r>
      <w:r w:rsidRPr="004036F2">
        <w:rPr>
          <w:sz w:val="20"/>
          <w:szCs w:val="20"/>
        </w:rPr>
        <w:t>сокоо</w:t>
      </w:r>
      <w:r>
        <w:rPr>
          <w:sz w:val="20"/>
          <w:szCs w:val="20"/>
        </w:rPr>
        <w:t xml:space="preserve">чищенным препаратом </w:t>
      </w:r>
      <w:r w:rsidRPr="004036F2">
        <w:rPr>
          <w:sz w:val="20"/>
          <w:szCs w:val="20"/>
        </w:rPr>
        <w:t xml:space="preserve">ТК при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>: 5,5; 6,0; 7,4.</w:t>
      </w:r>
      <w:proofErr w:type="gramEnd"/>
      <w:r w:rsidRPr="004036F2">
        <w:rPr>
          <w:sz w:val="20"/>
          <w:szCs w:val="20"/>
        </w:rPr>
        <w:t xml:space="preserve"> Инъекции </w:t>
      </w:r>
      <w:proofErr w:type="spellStart"/>
      <w:r w:rsidRPr="004036F2">
        <w:rPr>
          <w:sz w:val="20"/>
          <w:szCs w:val="20"/>
        </w:rPr>
        <w:t>тиаминазы</w:t>
      </w:r>
      <w:proofErr w:type="spellEnd"/>
      <w:r w:rsidRPr="004036F2">
        <w:rPr>
          <w:sz w:val="20"/>
          <w:szCs w:val="20"/>
        </w:rPr>
        <w:t xml:space="preserve"> осуществляли белым беспородным крысам </w:t>
      </w:r>
      <w:proofErr w:type="spellStart"/>
      <w:r w:rsidRPr="004036F2">
        <w:rPr>
          <w:sz w:val="20"/>
          <w:szCs w:val="20"/>
        </w:rPr>
        <w:t>внутрибрюшинно</w:t>
      </w:r>
      <w:proofErr w:type="spellEnd"/>
      <w:r w:rsidRPr="004036F2">
        <w:rPr>
          <w:sz w:val="20"/>
          <w:szCs w:val="20"/>
        </w:rPr>
        <w:t xml:space="preserve"> дважды с 72 часовым интервалом в общей дозе 1,5 МЕ. </w:t>
      </w:r>
    </w:p>
    <w:p w:rsidR="00FE699B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b/>
          <w:sz w:val="20"/>
          <w:szCs w:val="20"/>
        </w:rPr>
        <w:t xml:space="preserve">Результаты исследований и их обсуждение. </w:t>
      </w:r>
      <w:proofErr w:type="spellStart"/>
      <w:r w:rsidRPr="004036F2">
        <w:rPr>
          <w:sz w:val="20"/>
          <w:szCs w:val="20"/>
        </w:rPr>
        <w:t>Апофо</w:t>
      </w:r>
      <w:r w:rsidRPr="004036F2">
        <w:rPr>
          <w:sz w:val="20"/>
          <w:szCs w:val="20"/>
        </w:rPr>
        <w:t>р</w:t>
      </w:r>
      <w:r w:rsidRPr="004036F2">
        <w:rPr>
          <w:sz w:val="20"/>
          <w:szCs w:val="20"/>
        </w:rPr>
        <w:t>му</w:t>
      </w:r>
      <w:proofErr w:type="spellEnd"/>
      <w:r w:rsidRPr="004036F2">
        <w:rPr>
          <w:sz w:val="20"/>
          <w:szCs w:val="20"/>
        </w:rPr>
        <w:t xml:space="preserve"> фермента получали следующим образом. </w:t>
      </w:r>
      <w:proofErr w:type="spellStart"/>
      <w:r w:rsidRPr="004036F2">
        <w:rPr>
          <w:sz w:val="20"/>
          <w:szCs w:val="20"/>
        </w:rPr>
        <w:t>Холофермент</w:t>
      </w:r>
      <w:proofErr w:type="spellEnd"/>
      <w:r w:rsidRPr="004036F2">
        <w:rPr>
          <w:sz w:val="20"/>
          <w:szCs w:val="20"/>
        </w:rPr>
        <w:t xml:space="preserve">, выделенный с помощью </w:t>
      </w:r>
      <w:proofErr w:type="spellStart"/>
      <w:r w:rsidRPr="004036F2">
        <w:rPr>
          <w:sz w:val="20"/>
          <w:szCs w:val="20"/>
        </w:rPr>
        <w:t>хроматографирования</w:t>
      </w:r>
      <w:proofErr w:type="spellEnd"/>
      <w:r w:rsidRPr="004036F2">
        <w:rPr>
          <w:sz w:val="20"/>
          <w:szCs w:val="20"/>
        </w:rPr>
        <w:t xml:space="preserve"> на </w:t>
      </w:r>
      <w:proofErr w:type="spellStart"/>
      <w:r w:rsidRPr="004036F2">
        <w:rPr>
          <w:sz w:val="20"/>
          <w:szCs w:val="20"/>
        </w:rPr>
        <w:t>фосф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>целлюлозе</w:t>
      </w:r>
      <w:proofErr w:type="spellEnd"/>
      <w:r w:rsidRPr="004036F2">
        <w:rPr>
          <w:sz w:val="20"/>
          <w:szCs w:val="20"/>
        </w:rPr>
        <w:t xml:space="preserve"> (удельная активность 0,6-0,8 ед. на 1 мг белка), переводили посредством </w:t>
      </w:r>
      <w:proofErr w:type="spellStart"/>
      <w:r w:rsidRPr="004036F2">
        <w:rPr>
          <w:sz w:val="20"/>
          <w:szCs w:val="20"/>
        </w:rPr>
        <w:t>гельфильтр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ции</w:t>
      </w:r>
      <w:proofErr w:type="spellEnd"/>
      <w:r w:rsidRPr="004036F2">
        <w:rPr>
          <w:sz w:val="20"/>
          <w:szCs w:val="20"/>
        </w:rPr>
        <w:t xml:space="preserve"> через </w:t>
      </w:r>
      <w:proofErr w:type="spellStart"/>
      <w:r w:rsidRPr="004036F2">
        <w:rPr>
          <w:sz w:val="20"/>
          <w:szCs w:val="20"/>
        </w:rPr>
        <w:t>сефадекс</w:t>
      </w:r>
      <w:proofErr w:type="spellEnd"/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G</w:t>
      </w:r>
      <w:r w:rsidRPr="004036F2">
        <w:rPr>
          <w:sz w:val="20"/>
          <w:szCs w:val="20"/>
        </w:rPr>
        <w:t>-25 (10-40 микрон, «</w:t>
      </w:r>
      <w:proofErr w:type="spellStart"/>
      <w:r w:rsidRPr="004036F2">
        <w:rPr>
          <w:sz w:val="20"/>
          <w:szCs w:val="20"/>
          <w:lang w:val="en-US"/>
        </w:rPr>
        <w:t>Superfin</w:t>
      </w:r>
      <w:proofErr w:type="spellEnd"/>
      <w:proofErr w:type="gramStart"/>
      <w:r w:rsidRPr="004036F2">
        <w:rPr>
          <w:sz w:val="20"/>
          <w:szCs w:val="20"/>
        </w:rPr>
        <w:t>е</w:t>
      </w:r>
      <w:proofErr w:type="gramEnd"/>
      <w:r w:rsidRPr="004036F2">
        <w:rPr>
          <w:sz w:val="20"/>
          <w:szCs w:val="20"/>
        </w:rPr>
        <w:t xml:space="preserve">», Швеция) в 1мМ раствор </w:t>
      </w:r>
      <w:proofErr w:type="spellStart"/>
      <w:r w:rsidRPr="004036F2">
        <w:rPr>
          <w:sz w:val="20"/>
          <w:szCs w:val="20"/>
        </w:rPr>
        <w:t>трис-НС</w:t>
      </w:r>
      <w:proofErr w:type="spellEnd"/>
      <w:r w:rsidRPr="004036F2">
        <w:rPr>
          <w:sz w:val="20"/>
          <w:szCs w:val="20"/>
          <w:lang w:val="en-US"/>
        </w:rPr>
        <w:t>L</w:t>
      </w:r>
      <w:r w:rsidRPr="004036F2">
        <w:rPr>
          <w:sz w:val="20"/>
          <w:szCs w:val="20"/>
        </w:rPr>
        <w:t>-буферный раствор (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7,6), содержащем 1мМ ЭДТА, 2мМ М</w:t>
      </w:r>
      <w:proofErr w:type="spellStart"/>
      <w:r w:rsidRPr="004036F2">
        <w:rPr>
          <w:sz w:val="20"/>
          <w:szCs w:val="20"/>
          <w:lang w:val="en-US"/>
        </w:rPr>
        <w:t>gCI</w:t>
      </w:r>
      <w:proofErr w:type="spellEnd"/>
      <w:r w:rsidRPr="004036F2">
        <w:rPr>
          <w:b/>
          <w:sz w:val="20"/>
          <w:szCs w:val="20"/>
          <w:vertAlign w:val="subscript"/>
        </w:rPr>
        <w:t>2</w:t>
      </w:r>
      <w:r w:rsidRPr="004036F2">
        <w:rPr>
          <w:sz w:val="20"/>
          <w:szCs w:val="20"/>
        </w:rPr>
        <w:t xml:space="preserve">, 0,1мМ </w:t>
      </w:r>
      <w:proofErr w:type="spellStart"/>
      <w:r w:rsidRPr="004036F2">
        <w:rPr>
          <w:sz w:val="20"/>
          <w:szCs w:val="20"/>
        </w:rPr>
        <w:t>меркаптоэтанола</w:t>
      </w:r>
      <w:proofErr w:type="spellEnd"/>
      <w:r w:rsidRPr="004036F2">
        <w:rPr>
          <w:sz w:val="20"/>
          <w:szCs w:val="20"/>
        </w:rPr>
        <w:t>. Водный ра</w:t>
      </w:r>
      <w:r w:rsidRPr="004036F2">
        <w:rPr>
          <w:sz w:val="20"/>
          <w:szCs w:val="20"/>
        </w:rPr>
        <w:t>с</w:t>
      </w:r>
      <w:r w:rsidRPr="004036F2">
        <w:rPr>
          <w:sz w:val="20"/>
          <w:szCs w:val="20"/>
        </w:rPr>
        <w:t xml:space="preserve">твор </w:t>
      </w:r>
      <w:proofErr w:type="spellStart"/>
      <w:r w:rsidRPr="004036F2">
        <w:rPr>
          <w:sz w:val="20"/>
          <w:szCs w:val="20"/>
        </w:rPr>
        <w:t>транскетолазы</w:t>
      </w:r>
      <w:proofErr w:type="spellEnd"/>
      <w:r w:rsidRPr="004036F2">
        <w:rPr>
          <w:sz w:val="20"/>
          <w:szCs w:val="20"/>
        </w:rPr>
        <w:t xml:space="preserve"> печени крысы в присутствии 30% глицерина при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7,6 сохраняет свою ферментативную активность без изменения более 3 часов при 0</w:t>
      </w:r>
      <w:r w:rsidRPr="004036F2">
        <w:rPr>
          <w:sz w:val="20"/>
          <w:szCs w:val="20"/>
          <w:vertAlign w:val="superscript"/>
        </w:rPr>
        <w:t>о</w:t>
      </w:r>
      <w:r w:rsidRPr="004036F2">
        <w:rPr>
          <w:sz w:val="20"/>
          <w:szCs w:val="20"/>
        </w:rPr>
        <w:t>С. Пол</w:t>
      </w:r>
      <w:r w:rsidRPr="004036F2">
        <w:rPr>
          <w:sz w:val="20"/>
          <w:szCs w:val="20"/>
        </w:rPr>
        <w:t>у</w:t>
      </w:r>
      <w:r w:rsidRPr="004036F2">
        <w:rPr>
          <w:sz w:val="20"/>
          <w:szCs w:val="20"/>
        </w:rPr>
        <w:t xml:space="preserve">ченный фермент использовали в экспериментах по разобщению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на ТПФ и апофермент и изучению кинетики реактивации. Разобщение </w:t>
      </w:r>
      <w:proofErr w:type="spellStart"/>
      <w:r w:rsidRPr="004036F2">
        <w:rPr>
          <w:sz w:val="20"/>
          <w:szCs w:val="20"/>
        </w:rPr>
        <w:t>холотранскетолазы</w:t>
      </w:r>
      <w:proofErr w:type="spellEnd"/>
      <w:r w:rsidRPr="004036F2">
        <w:rPr>
          <w:sz w:val="20"/>
          <w:szCs w:val="20"/>
        </w:rPr>
        <w:t xml:space="preserve"> на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и к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фермент осуществляли в </w:t>
      </w:r>
      <w:smartTag w:uri="urn:schemas-microsoft-com:office:smarttags" w:element="metricconverter">
        <w:smartTagPr>
          <w:attr w:name="ProductID" w:val="12 мм"/>
        </w:smartTagPr>
        <w:r w:rsidRPr="004036F2">
          <w:rPr>
            <w:sz w:val="20"/>
            <w:szCs w:val="20"/>
          </w:rPr>
          <w:t xml:space="preserve">12 </w:t>
        </w:r>
        <w:proofErr w:type="spellStart"/>
        <w:r w:rsidRPr="004036F2">
          <w:rPr>
            <w:sz w:val="20"/>
            <w:szCs w:val="20"/>
          </w:rPr>
          <w:t>мМ</w:t>
        </w:r>
      </w:smartTag>
      <w:proofErr w:type="spellEnd"/>
      <w:r w:rsidRPr="004036F2">
        <w:rPr>
          <w:sz w:val="20"/>
          <w:szCs w:val="20"/>
        </w:rPr>
        <w:t xml:space="preserve"> цитратном буфере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4,0, 30% глицерина, 18</w:t>
      </w:r>
      <w:r w:rsidRPr="004036F2">
        <w:rPr>
          <w:sz w:val="20"/>
          <w:szCs w:val="20"/>
          <w:vertAlign w:val="superscript"/>
        </w:rPr>
        <w:t>о</w:t>
      </w:r>
      <w:r w:rsidRPr="004036F2">
        <w:rPr>
          <w:sz w:val="20"/>
          <w:szCs w:val="20"/>
        </w:rPr>
        <w:t>С</w:t>
      </w:r>
      <w:r w:rsidRPr="004036F2">
        <w:rPr>
          <w:sz w:val="20"/>
          <w:szCs w:val="20"/>
          <w:vertAlign w:val="superscript"/>
        </w:rPr>
        <w:t xml:space="preserve"> </w:t>
      </w:r>
      <w:r w:rsidRPr="004036F2">
        <w:rPr>
          <w:sz w:val="20"/>
          <w:szCs w:val="20"/>
        </w:rPr>
        <w:t>(рис</w:t>
      </w:r>
      <w:r>
        <w:rPr>
          <w:sz w:val="20"/>
          <w:szCs w:val="20"/>
        </w:rPr>
        <w:t xml:space="preserve">унок </w:t>
      </w:r>
      <w:r w:rsidRPr="004036F2">
        <w:rPr>
          <w:sz w:val="20"/>
          <w:szCs w:val="20"/>
        </w:rPr>
        <w:t>1).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Отщепившийся ТПФ связывали активированным углем, который удаляли центрифугированием. Полученный </w:t>
      </w:r>
      <w:proofErr w:type="spellStart"/>
      <w:proofErr w:type="gramStart"/>
      <w:r w:rsidRPr="004036F2">
        <w:rPr>
          <w:sz w:val="20"/>
          <w:szCs w:val="20"/>
        </w:rPr>
        <w:t>апо-фермент</w:t>
      </w:r>
      <w:proofErr w:type="spellEnd"/>
      <w:proofErr w:type="gramEnd"/>
      <w:r w:rsidRPr="004036F2">
        <w:rPr>
          <w:sz w:val="20"/>
          <w:szCs w:val="20"/>
        </w:rPr>
        <w:t xml:space="preserve"> стабилизировали добавлением глицерина в конечной концентрации 30% и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ра</w:t>
      </w:r>
      <w:r w:rsidRPr="004036F2">
        <w:rPr>
          <w:sz w:val="20"/>
          <w:szCs w:val="20"/>
        </w:rPr>
        <w:t>с</w:t>
      </w:r>
      <w:r w:rsidRPr="004036F2">
        <w:rPr>
          <w:sz w:val="20"/>
          <w:szCs w:val="20"/>
        </w:rPr>
        <w:t xml:space="preserve">твора повышали до величины 7,6 внесением 0,5М </w:t>
      </w:r>
      <w:proofErr w:type="spellStart"/>
      <w:r w:rsidRPr="004036F2">
        <w:rPr>
          <w:sz w:val="20"/>
          <w:szCs w:val="20"/>
        </w:rPr>
        <w:t>триэтаноламинового</w:t>
      </w:r>
      <w:proofErr w:type="spellEnd"/>
      <w:r w:rsidRPr="004036F2">
        <w:rPr>
          <w:sz w:val="20"/>
          <w:szCs w:val="20"/>
        </w:rPr>
        <w:t xml:space="preserve"> буфера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7,6. Ферментативную активность в экспериментах регис</w:t>
      </w:r>
      <w:r w:rsidRPr="004036F2">
        <w:rPr>
          <w:sz w:val="20"/>
          <w:szCs w:val="20"/>
        </w:rPr>
        <w:t>т</w:t>
      </w:r>
      <w:r w:rsidRPr="004036F2">
        <w:rPr>
          <w:sz w:val="20"/>
          <w:szCs w:val="20"/>
        </w:rPr>
        <w:t xml:space="preserve">рировали на </w:t>
      </w:r>
      <w:proofErr w:type="spellStart"/>
      <w:r w:rsidRPr="004036F2">
        <w:rPr>
          <w:sz w:val="20"/>
          <w:szCs w:val="20"/>
        </w:rPr>
        <w:t>двухлучевом</w:t>
      </w:r>
      <w:proofErr w:type="spellEnd"/>
      <w:r w:rsidRPr="004036F2">
        <w:rPr>
          <w:sz w:val="20"/>
          <w:szCs w:val="20"/>
        </w:rPr>
        <w:t xml:space="preserve"> спектрофотометре (</w:t>
      </w:r>
      <w:proofErr w:type="spellStart"/>
      <w:r w:rsidRPr="004036F2">
        <w:rPr>
          <w:sz w:val="20"/>
          <w:szCs w:val="20"/>
          <w:lang w:val="en-US"/>
        </w:rPr>
        <w:t>Specord</w:t>
      </w:r>
      <w:proofErr w:type="spellEnd"/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UV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VIS</w:t>
      </w:r>
      <w:r w:rsidRPr="004036F2">
        <w:rPr>
          <w:sz w:val="20"/>
          <w:szCs w:val="20"/>
        </w:rPr>
        <w:t xml:space="preserve">) при 340 нм. Кинетику связывания или разобщения ТПФ с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регистрир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вали по изменению активности фермента. </w:t>
      </w:r>
    </w:p>
    <w:p w:rsidR="00FE699B" w:rsidRPr="004036F2" w:rsidRDefault="00FE699B" w:rsidP="00FE699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502535" cy="147574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9B" w:rsidRPr="004036F2" w:rsidRDefault="00FE699B" w:rsidP="00FE699B">
      <w:pPr>
        <w:jc w:val="center"/>
        <w:rPr>
          <w:sz w:val="20"/>
          <w:szCs w:val="20"/>
        </w:rPr>
      </w:pPr>
      <w:r w:rsidRPr="004036F2">
        <w:rPr>
          <w:sz w:val="20"/>
          <w:szCs w:val="20"/>
        </w:rPr>
        <w:t xml:space="preserve">Рисунок 1 – Кинетика разобщения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на </w:t>
      </w:r>
      <w:proofErr w:type="spellStart"/>
      <w:proofErr w:type="gramStart"/>
      <w:r w:rsidRPr="004036F2">
        <w:rPr>
          <w:sz w:val="20"/>
          <w:szCs w:val="20"/>
        </w:rPr>
        <w:t>апо-фермент</w:t>
      </w:r>
      <w:proofErr w:type="spellEnd"/>
      <w:proofErr w:type="gramEnd"/>
      <w:r w:rsidRPr="004036F2">
        <w:rPr>
          <w:sz w:val="20"/>
          <w:szCs w:val="20"/>
        </w:rPr>
        <w:t xml:space="preserve"> и ТПФ в </w:t>
      </w:r>
      <w:smartTag w:uri="urn:schemas-microsoft-com:office:smarttags" w:element="metricconverter">
        <w:smartTagPr>
          <w:attr w:name="ProductID" w:val="12 мм"/>
        </w:smartTagPr>
        <w:r w:rsidRPr="004036F2">
          <w:rPr>
            <w:sz w:val="20"/>
            <w:szCs w:val="20"/>
          </w:rPr>
          <w:t xml:space="preserve">12 </w:t>
        </w:r>
        <w:proofErr w:type="spellStart"/>
        <w:r w:rsidRPr="004036F2">
          <w:rPr>
            <w:sz w:val="20"/>
            <w:szCs w:val="20"/>
          </w:rPr>
          <w:t>мМ</w:t>
        </w:r>
      </w:smartTag>
      <w:proofErr w:type="spellEnd"/>
      <w:r w:rsidRPr="004036F2">
        <w:rPr>
          <w:sz w:val="20"/>
          <w:szCs w:val="20"/>
        </w:rPr>
        <w:t xml:space="preserve"> </w:t>
      </w:r>
      <w:proofErr w:type="spellStart"/>
      <w:r w:rsidRPr="004036F2">
        <w:rPr>
          <w:sz w:val="20"/>
          <w:szCs w:val="20"/>
        </w:rPr>
        <w:t>цитратнатно-фосфатном</w:t>
      </w:r>
      <w:proofErr w:type="spellEnd"/>
      <w:r w:rsidRPr="004036F2">
        <w:rPr>
          <w:sz w:val="20"/>
          <w:szCs w:val="20"/>
        </w:rPr>
        <w:t xml:space="preserve"> буферном раств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ре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4,0.</w:t>
      </w:r>
    </w:p>
    <w:p w:rsidR="00FE699B" w:rsidRPr="004036F2" w:rsidRDefault="00FE699B" w:rsidP="00FE699B">
      <w:pPr>
        <w:spacing w:before="60"/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Разобщение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на </w:t>
      </w:r>
      <w:proofErr w:type="spellStart"/>
      <w:r w:rsidRPr="004036F2">
        <w:rPr>
          <w:sz w:val="20"/>
          <w:szCs w:val="20"/>
        </w:rPr>
        <w:t>кофакторы</w:t>
      </w:r>
      <w:proofErr w:type="spellEnd"/>
      <w:r w:rsidRPr="004036F2">
        <w:rPr>
          <w:sz w:val="20"/>
          <w:szCs w:val="20"/>
        </w:rPr>
        <w:t xml:space="preserve"> (рис</w:t>
      </w:r>
      <w:r>
        <w:rPr>
          <w:sz w:val="20"/>
          <w:szCs w:val="20"/>
        </w:rPr>
        <w:t xml:space="preserve">унок </w:t>
      </w:r>
      <w:r w:rsidRPr="004036F2">
        <w:rPr>
          <w:sz w:val="20"/>
          <w:szCs w:val="20"/>
        </w:rPr>
        <w:t>1) характеризуется выраженным двухфазным характером. При этом наблюдается быстрый и медленный процесс. Большая часть снижения ферментативной а</w:t>
      </w:r>
      <w:r w:rsidRPr="004036F2">
        <w:rPr>
          <w:sz w:val="20"/>
          <w:szCs w:val="20"/>
        </w:rPr>
        <w:t>к</w:t>
      </w:r>
      <w:r w:rsidRPr="004036F2">
        <w:rPr>
          <w:sz w:val="20"/>
          <w:szCs w:val="20"/>
        </w:rPr>
        <w:t>тивности наблюдается в быструю фазу</w:t>
      </w:r>
      <w:r>
        <w:rPr>
          <w:sz w:val="20"/>
          <w:szCs w:val="20"/>
        </w:rPr>
        <w:t>, а в медленную –</w:t>
      </w:r>
      <w:r w:rsidRPr="004036F2">
        <w:rPr>
          <w:sz w:val="20"/>
          <w:szCs w:val="20"/>
        </w:rPr>
        <w:t xml:space="preserve"> оставши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ся 20-30% активности. Наблюдаемые кинетические сдвиги, вероятно, отражают изменение </w:t>
      </w:r>
      <w:proofErr w:type="spellStart"/>
      <w:r w:rsidRPr="004036F2">
        <w:rPr>
          <w:sz w:val="20"/>
          <w:szCs w:val="20"/>
        </w:rPr>
        <w:t>конформационной</w:t>
      </w:r>
      <w:proofErr w:type="spellEnd"/>
      <w:r w:rsidRPr="004036F2">
        <w:rPr>
          <w:sz w:val="20"/>
          <w:szCs w:val="20"/>
        </w:rPr>
        <w:t xml:space="preserve"> структуры </w:t>
      </w:r>
      <w:proofErr w:type="spellStart"/>
      <w:r w:rsidRPr="004036F2">
        <w:rPr>
          <w:sz w:val="20"/>
          <w:szCs w:val="20"/>
        </w:rPr>
        <w:t>димерной</w:t>
      </w:r>
      <w:proofErr w:type="spellEnd"/>
      <w:r w:rsidRPr="004036F2">
        <w:rPr>
          <w:sz w:val="20"/>
          <w:szCs w:val="20"/>
        </w:rPr>
        <w:t xml:space="preserve"> молек</w:t>
      </w:r>
      <w:r w:rsidRPr="004036F2">
        <w:rPr>
          <w:sz w:val="20"/>
          <w:szCs w:val="20"/>
        </w:rPr>
        <w:t>у</w:t>
      </w:r>
      <w:r w:rsidRPr="004036F2">
        <w:rPr>
          <w:sz w:val="20"/>
          <w:szCs w:val="20"/>
        </w:rPr>
        <w:t>лы фермента с потерей фе</w:t>
      </w:r>
      <w:r>
        <w:rPr>
          <w:sz w:val="20"/>
          <w:szCs w:val="20"/>
        </w:rPr>
        <w:t>рментативной активности. При этом</w:t>
      </w:r>
      <w:r w:rsidRPr="004036F2">
        <w:rPr>
          <w:sz w:val="20"/>
          <w:szCs w:val="20"/>
        </w:rPr>
        <w:t xml:space="preserve"> в медленную фазу происходит отщепление ТПФ от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>. График логарифмов величин снижения активности ТК в зависимости от времени инкуб</w:t>
      </w:r>
      <w:r w:rsidRPr="004036F2">
        <w:rPr>
          <w:sz w:val="20"/>
          <w:szCs w:val="20"/>
        </w:rPr>
        <w:t>а</w:t>
      </w:r>
      <w:r>
        <w:rPr>
          <w:sz w:val="20"/>
          <w:szCs w:val="20"/>
        </w:rPr>
        <w:t>ции</w:t>
      </w:r>
      <w:r w:rsidRPr="004036F2">
        <w:rPr>
          <w:sz w:val="20"/>
          <w:szCs w:val="20"/>
        </w:rPr>
        <w:t xml:space="preserve"> представляет собой прямую линию с изломом, характеризующую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вероятно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различие каталитических центров фермента по а</w:t>
      </w:r>
      <w:r w:rsidRPr="004036F2">
        <w:rPr>
          <w:sz w:val="20"/>
          <w:szCs w:val="20"/>
        </w:rPr>
        <w:t>к</w:t>
      </w:r>
      <w:r w:rsidRPr="004036F2">
        <w:rPr>
          <w:sz w:val="20"/>
          <w:szCs w:val="20"/>
        </w:rPr>
        <w:t xml:space="preserve">тивности и сродству к ТПФ (рисунок 2). </w:t>
      </w:r>
    </w:p>
    <w:p w:rsidR="00FE699B" w:rsidRPr="004036F2" w:rsidRDefault="00FE699B" w:rsidP="00FE699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925320" cy="141160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9B" w:rsidRPr="004036F2" w:rsidRDefault="00FE699B" w:rsidP="00FE699B">
      <w:pPr>
        <w:ind w:firstLine="284"/>
        <w:jc w:val="center"/>
        <w:rPr>
          <w:sz w:val="20"/>
          <w:szCs w:val="20"/>
        </w:rPr>
      </w:pPr>
      <w:r w:rsidRPr="004036F2">
        <w:rPr>
          <w:sz w:val="20"/>
          <w:szCs w:val="20"/>
        </w:rPr>
        <w:t xml:space="preserve">Рисунок 2 – Изменение активности ТК в зависимости от времени инкубации в </w:t>
      </w:r>
      <w:smartTag w:uri="urn:schemas-microsoft-com:office:smarttags" w:element="metricconverter">
        <w:smartTagPr>
          <w:attr w:name="ProductID" w:val="12 мм"/>
        </w:smartTagPr>
        <w:r w:rsidRPr="004036F2">
          <w:rPr>
            <w:sz w:val="20"/>
            <w:szCs w:val="20"/>
          </w:rPr>
          <w:t xml:space="preserve">12 </w:t>
        </w:r>
        <w:proofErr w:type="spellStart"/>
        <w:r w:rsidRPr="004036F2">
          <w:rPr>
            <w:sz w:val="20"/>
            <w:szCs w:val="20"/>
          </w:rPr>
          <w:t>мМ</w:t>
        </w:r>
      </w:smartTag>
      <w:proofErr w:type="spellEnd"/>
      <w:r w:rsidRPr="004036F2">
        <w:rPr>
          <w:sz w:val="20"/>
          <w:szCs w:val="20"/>
        </w:rPr>
        <w:t xml:space="preserve"> </w:t>
      </w:r>
      <w:proofErr w:type="spellStart"/>
      <w:r w:rsidRPr="004036F2">
        <w:rPr>
          <w:sz w:val="20"/>
          <w:szCs w:val="20"/>
        </w:rPr>
        <w:t>цитратнатно-фосфатном</w:t>
      </w:r>
      <w:proofErr w:type="spellEnd"/>
      <w:r w:rsidRPr="004036F2">
        <w:rPr>
          <w:sz w:val="20"/>
          <w:szCs w:val="20"/>
        </w:rPr>
        <w:t xml:space="preserve"> буферном растворе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4,0 в полулогарифмических координ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тах</w:t>
      </w:r>
    </w:p>
    <w:p w:rsidR="00FE699B" w:rsidRPr="004036F2" w:rsidRDefault="00FE699B" w:rsidP="00FE699B">
      <w:pPr>
        <w:spacing w:before="60"/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>На основании анализа кин</w:t>
      </w:r>
      <w:r>
        <w:rPr>
          <w:sz w:val="20"/>
          <w:szCs w:val="20"/>
        </w:rPr>
        <w:t xml:space="preserve">етики отщепления ТПФ от </w:t>
      </w:r>
      <w:proofErr w:type="spellStart"/>
      <w:r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мо</w:t>
      </w:r>
      <w:r w:rsidRPr="004036F2">
        <w:rPr>
          <w:sz w:val="20"/>
          <w:szCs w:val="20"/>
        </w:rPr>
        <w:t>ж</w:t>
      </w:r>
      <w:r w:rsidRPr="004036F2">
        <w:rPr>
          <w:sz w:val="20"/>
          <w:szCs w:val="20"/>
        </w:rPr>
        <w:t xml:space="preserve">но предположить о различном сродстве ТПФ к активным центрам </w:t>
      </w:r>
      <w:proofErr w:type="spellStart"/>
      <w:r w:rsidRPr="004036F2">
        <w:rPr>
          <w:sz w:val="20"/>
          <w:szCs w:val="20"/>
        </w:rPr>
        <w:t>ап</w:t>
      </w:r>
      <w:r w:rsidRPr="004036F2">
        <w:rPr>
          <w:sz w:val="20"/>
          <w:szCs w:val="20"/>
        </w:rPr>
        <w:t>о</w:t>
      </w:r>
      <w:r>
        <w:rPr>
          <w:sz w:val="20"/>
          <w:szCs w:val="20"/>
        </w:rPr>
        <w:t>мономеров</w:t>
      </w:r>
      <w:proofErr w:type="spellEnd"/>
      <w:r>
        <w:rPr>
          <w:sz w:val="20"/>
          <w:szCs w:val="20"/>
        </w:rPr>
        <w:t xml:space="preserve">, а также возможной </w:t>
      </w:r>
      <w:proofErr w:type="spellStart"/>
      <w:r>
        <w:rPr>
          <w:sz w:val="20"/>
          <w:szCs w:val="20"/>
        </w:rPr>
        <w:t>не</w:t>
      </w:r>
      <w:r w:rsidRPr="004036F2">
        <w:rPr>
          <w:sz w:val="20"/>
          <w:szCs w:val="20"/>
        </w:rPr>
        <w:t>идентичности</w:t>
      </w:r>
      <w:proofErr w:type="spellEnd"/>
      <w:r w:rsidRPr="004036F2">
        <w:rPr>
          <w:sz w:val="20"/>
          <w:szCs w:val="20"/>
        </w:rPr>
        <w:t xml:space="preserve"> активных центров фермента.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Обратный процесс реактивации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в присутствии субстрата-донора ксилулозо-5-фосфата и низких концентраций ТПФ и </w:t>
      </w:r>
      <w:r w:rsidRPr="004036F2">
        <w:rPr>
          <w:sz w:val="20"/>
          <w:szCs w:val="20"/>
          <w:lang w:val="en-US"/>
        </w:rPr>
        <w:t>Mg</w:t>
      </w:r>
      <w:r w:rsidRPr="004036F2">
        <w:rPr>
          <w:sz w:val="20"/>
          <w:szCs w:val="20"/>
          <w:vertAlign w:val="superscript"/>
        </w:rPr>
        <w:t>2+</w:t>
      </w:r>
      <w:r w:rsidRPr="004036F2">
        <w:rPr>
          <w:sz w:val="20"/>
          <w:szCs w:val="20"/>
        </w:rPr>
        <w:t xml:space="preserve"> соответствующих концентрациям о</w:t>
      </w:r>
      <w:r w:rsidRPr="004036F2">
        <w:rPr>
          <w:sz w:val="20"/>
          <w:szCs w:val="20"/>
        </w:rPr>
        <w:t>т</w:t>
      </w:r>
      <w:r w:rsidRPr="004036F2">
        <w:rPr>
          <w:sz w:val="20"/>
          <w:szCs w:val="20"/>
        </w:rPr>
        <w:t xml:space="preserve">щепившихся </w:t>
      </w:r>
      <w:proofErr w:type="spellStart"/>
      <w:r w:rsidRPr="004036F2">
        <w:rPr>
          <w:sz w:val="20"/>
          <w:szCs w:val="20"/>
        </w:rPr>
        <w:t>кофакторов</w:t>
      </w:r>
      <w:proofErr w:type="spellEnd"/>
      <w:r w:rsidRPr="004036F2">
        <w:rPr>
          <w:sz w:val="20"/>
          <w:szCs w:val="20"/>
        </w:rPr>
        <w:t xml:space="preserve"> от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(соотношение </w:t>
      </w:r>
      <w:proofErr w:type="spellStart"/>
      <w:r w:rsidRPr="004036F2">
        <w:rPr>
          <w:sz w:val="20"/>
          <w:szCs w:val="20"/>
        </w:rPr>
        <w:t>белок-димер</w:t>
      </w:r>
      <w:proofErr w:type="spellEnd"/>
      <w:proofErr w:type="gramStart"/>
      <w:r w:rsidRPr="004036F2">
        <w:rPr>
          <w:sz w:val="20"/>
          <w:szCs w:val="20"/>
        </w:rPr>
        <w:t xml:space="preserve"> :</w:t>
      </w:r>
      <w:proofErr w:type="gramEnd"/>
      <w:r w:rsidRPr="004036F2">
        <w:rPr>
          <w:sz w:val="20"/>
          <w:szCs w:val="20"/>
        </w:rPr>
        <w:t xml:space="preserve"> ТПФ</w:t>
      </w:r>
      <w:proofErr w:type="gramStart"/>
      <w:r w:rsidRPr="004036F2">
        <w:rPr>
          <w:sz w:val="20"/>
          <w:szCs w:val="20"/>
        </w:rPr>
        <w:t xml:space="preserve"> :</w:t>
      </w:r>
      <w:proofErr w:type="gramEnd"/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Mg</w:t>
      </w:r>
      <w:r w:rsidRPr="004036F2">
        <w:rPr>
          <w:sz w:val="20"/>
          <w:szCs w:val="20"/>
          <w:vertAlign w:val="superscript"/>
        </w:rPr>
        <w:t>2+</w:t>
      </w:r>
      <w:r w:rsidRPr="004036F2">
        <w:rPr>
          <w:sz w:val="20"/>
          <w:szCs w:val="20"/>
        </w:rPr>
        <w:t xml:space="preserve"> -</w:t>
      </w:r>
      <w:r w:rsidRPr="004036F2">
        <w:rPr>
          <w:sz w:val="20"/>
          <w:szCs w:val="20"/>
          <w:vertAlign w:val="superscript"/>
        </w:rPr>
        <w:t xml:space="preserve"> </w:t>
      </w:r>
      <w:r w:rsidRPr="004036F2">
        <w:rPr>
          <w:sz w:val="20"/>
          <w:szCs w:val="20"/>
        </w:rPr>
        <w:t>1:2:2) характеризуется во</w:t>
      </w:r>
      <w:r w:rsidRPr="004036F2">
        <w:rPr>
          <w:sz w:val="20"/>
          <w:szCs w:val="20"/>
        </w:rPr>
        <w:t>с</w:t>
      </w:r>
      <w:r w:rsidRPr="004036F2">
        <w:rPr>
          <w:sz w:val="20"/>
          <w:szCs w:val="20"/>
        </w:rPr>
        <w:t>становлением ферментативной активности до 20% от исходной с до</w:t>
      </w:r>
      <w:r w:rsidRPr="004036F2">
        <w:rPr>
          <w:sz w:val="20"/>
          <w:szCs w:val="20"/>
        </w:rPr>
        <w:t>с</w:t>
      </w:r>
      <w:r w:rsidRPr="004036F2">
        <w:rPr>
          <w:sz w:val="20"/>
          <w:szCs w:val="20"/>
        </w:rPr>
        <w:t xml:space="preserve">таточно длительным </w:t>
      </w:r>
      <w:proofErr w:type="spellStart"/>
      <w:r w:rsidRPr="004036F2">
        <w:rPr>
          <w:sz w:val="20"/>
          <w:szCs w:val="20"/>
        </w:rPr>
        <w:t>лаг-периодом</w:t>
      </w:r>
      <w:proofErr w:type="spellEnd"/>
      <w:r w:rsidRPr="004036F2">
        <w:rPr>
          <w:sz w:val="20"/>
          <w:szCs w:val="20"/>
        </w:rPr>
        <w:t xml:space="preserve"> (рисунок 3). </w:t>
      </w:r>
    </w:p>
    <w:p w:rsidR="00FE699B" w:rsidRDefault="00FE699B" w:rsidP="00FE699B">
      <w:pPr>
        <w:jc w:val="center"/>
      </w:pPr>
      <w:r>
        <w:rPr>
          <w:noProof/>
        </w:rPr>
        <w:drawing>
          <wp:inline distT="0" distB="0" distL="0" distR="0">
            <wp:extent cx="1844675" cy="1267460"/>
            <wp:effectExtent l="0" t="0" r="317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77" r="4684" b="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Рисунок 3 – Реактивация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после разобщения фермента на </w:t>
      </w:r>
      <w:proofErr w:type="spellStart"/>
      <w:r w:rsidRPr="004036F2">
        <w:rPr>
          <w:sz w:val="20"/>
          <w:szCs w:val="20"/>
        </w:rPr>
        <w:t>кофакторы</w:t>
      </w:r>
      <w:proofErr w:type="spellEnd"/>
      <w:r w:rsidRPr="004036F2">
        <w:rPr>
          <w:sz w:val="20"/>
          <w:szCs w:val="20"/>
        </w:rPr>
        <w:t xml:space="preserve">. Реактивация апофермента </w:t>
      </w:r>
      <w:proofErr w:type="spellStart"/>
      <w:r w:rsidRPr="004036F2">
        <w:rPr>
          <w:sz w:val="20"/>
          <w:szCs w:val="20"/>
        </w:rPr>
        <w:t>ТПФосфатом</w:t>
      </w:r>
      <w:proofErr w:type="spellEnd"/>
      <w:r w:rsidRPr="004036F2">
        <w:rPr>
          <w:sz w:val="20"/>
          <w:szCs w:val="20"/>
        </w:rPr>
        <w:t xml:space="preserve">: </w:t>
      </w:r>
    </w:p>
    <w:p w:rsidR="00FE699B" w:rsidRPr="004036F2" w:rsidRDefault="00FE699B" w:rsidP="00FE699B">
      <w:pPr>
        <w:jc w:val="both"/>
        <w:rPr>
          <w:sz w:val="20"/>
          <w:szCs w:val="20"/>
        </w:rPr>
      </w:pPr>
      <w:r w:rsidRPr="004036F2">
        <w:rPr>
          <w:b/>
          <w:sz w:val="20"/>
          <w:szCs w:val="20"/>
        </w:rPr>
        <w:t>а)</w:t>
      </w:r>
      <w:r w:rsidRPr="004036F2">
        <w:rPr>
          <w:sz w:val="20"/>
          <w:szCs w:val="20"/>
        </w:rPr>
        <w:t xml:space="preserve"> в концентрации соответствующей эндогенной в соотношении </w:t>
      </w:r>
      <w:proofErr w:type="spellStart"/>
      <w:r w:rsidRPr="004036F2">
        <w:rPr>
          <w:sz w:val="20"/>
          <w:szCs w:val="20"/>
        </w:rPr>
        <w:t>моль</w:t>
      </w:r>
      <w:proofErr w:type="gramStart"/>
      <w:r w:rsidRPr="004036F2">
        <w:rPr>
          <w:sz w:val="20"/>
          <w:szCs w:val="20"/>
        </w:rPr>
        <w:t>:м</w:t>
      </w:r>
      <w:proofErr w:type="gramEnd"/>
      <w:r w:rsidRPr="004036F2">
        <w:rPr>
          <w:sz w:val="20"/>
          <w:szCs w:val="20"/>
        </w:rPr>
        <w:t>оль</w:t>
      </w:r>
      <w:proofErr w:type="spellEnd"/>
      <w:r w:rsidRPr="004036F2">
        <w:rPr>
          <w:sz w:val="20"/>
          <w:szCs w:val="20"/>
        </w:rPr>
        <w:t xml:space="preserve"> (</w:t>
      </w:r>
      <w:proofErr w:type="spellStart"/>
      <w:r w:rsidRPr="004036F2">
        <w:rPr>
          <w:sz w:val="20"/>
          <w:szCs w:val="20"/>
        </w:rPr>
        <w:t>белок-димер</w:t>
      </w:r>
      <w:proofErr w:type="spellEnd"/>
      <w:r w:rsidRPr="004036F2">
        <w:rPr>
          <w:sz w:val="20"/>
          <w:szCs w:val="20"/>
        </w:rPr>
        <w:t xml:space="preserve"> : ТПФ</w:t>
      </w:r>
      <w:proofErr w:type="gramStart"/>
      <w:r w:rsidRPr="004036F2">
        <w:rPr>
          <w:sz w:val="20"/>
          <w:szCs w:val="20"/>
        </w:rPr>
        <w:t xml:space="preserve"> :</w:t>
      </w:r>
      <w:proofErr w:type="gramEnd"/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Mg</w:t>
      </w:r>
      <w:r w:rsidRPr="004036F2">
        <w:rPr>
          <w:sz w:val="20"/>
          <w:szCs w:val="20"/>
        </w:rPr>
        <w:t xml:space="preserve">=1:2:2); </w:t>
      </w:r>
    </w:p>
    <w:p w:rsidR="00FE699B" w:rsidRPr="004036F2" w:rsidRDefault="00FE699B" w:rsidP="00FE699B">
      <w:pPr>
        <w:jc w:val="both"/>
        <w:rPr>
          <w:sz w:val="20"/>
          <w:szCs w:val="20"/>
        </w:rPr>
      </w:pPr>
      <w:r w:rsidRPr="004036F2">
        <w:rPr>
          <w:b/>
          <w:sz w:val="20"/>
          <w:szCs w:val="20"/>
        </w:rPr>
        <w:t>б)</w:t>
      </w:r>
      <w:r w:rsidRPr="004036F2">
        <w:rPr>
          <w:sz w:val="20"/>
          <w:szCs w:val="20"/>
        </w:rPr>
        <w:t xml:space="preserve"> в насыщающей концентрации</w:t>
      </w:r>
    </w:p>
    <w:p w:rsidR="00FE699B" w:rsidRPr="004036F2" w:rsidRDefault="00FE699B" w:rsidP="00FE699B">
      <w:pPr>
        <w:spacing w:before="60"/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Вероятно, при низких </w:t>
      </w:r>
      <w:r>
        <w:rPr>
          <w:sz w:val="20"/>
          <w:szCs w:val="20"/>
        </w:rPr>
        <w:t xml:space="preserve">концентрациях </w:t>
      </w:r>
      <w:proofErr w:type="spellStart"/>
      <w:r>
        <w:rPr>
          <w:sz w:val="20"/>
          <w:szCs w:val="20"/>
        </w:rPr>
        <w:t>тиаминпирофосфата</w:t>
      </w:r>
      <w:proofErr w:type="spellEnd"/>
      <w:r w:rsidRPr="004036F2">
        <w:rPr>
          <w:sz w:val="20"/>
          <w:szCs w:val="20"/>
        </w:rPr>
        <w:t xml:space="preserve"> кофе</w:t>
      </w:r>
      <w:r w:rsidRPr="004036F2">
        <w:rPr>
          <w:sz w:val="20"/>
          <w:szCs w:val="20"/>
        </w:rPr>
        <w:t>р</w:t>
      </w:r>
      <w:r w:rsidRPr="004036F2">
        <w:rPr>
          <w:sz w:val="20"/>
          <w:szCs w:val="20"/>
        </w:rPr>
        <w:t>мент присоединяется к активному центру с высоким сродством. Для насыщения второго активного центра необходима более высокая ко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>центрация ТПФ. Установленный факт дает основание предположить о возмо</w:t>
      </w:r>
      <w:r w:rsidRPr="004036F2">
        <w:rPr>
          <w:sz w:val="20"/>
          <w:szCs w:val="20"/>
        </w:rPr>
        <w:t>ж</w:t>
      </w:r>
      <w:r w:rsidRPr="004036F2">
        <w:rPr>
          <w:sz w:val="20"/>
          <w:szCs w:val="20"/>
        </w:rPr>
        <w:t xml:space="preserve">ной неэквивалентности активных центров по связыванию ТПФ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. Исследованная кинетика активации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при низкой ко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 xml:space="preserve">центрации ТПФ, возможно, представляет собой один из механизмов регуляции фермента в условиях </w:t>
      </w:r>
      <w:proofErr w:type="spellStart"/>
      <w:r w:rsidRPr="004036F2">
        <w:rPr>
          <w:sz w:val="20"/>
          <w:szCs w:val="20"/>
        </w:rPr>
        <w:t>тиаминовой</w:t>
      </w:r>
      <w:proofErr w:type="spellEnd"/>
      <w:r w:rsidRPr="004036F2">
        <w:rPr>
          <w:sz w:val="20"/>
          <w:szCs w:val="20"/>
        </w:rPr>
        <w:t xml:space="preserve"> недостаточности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vivo</w:t>
      </w:r>
      <w:r w:rsidRPr="004036F2">
        <w:rPr>
          <w:sz w:val="20"/>
          <w:szCs w:val="20"/>
        </w:rPr>
        <w:t>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>В экспе</w:t>
      </w:r>
      <w:r>
        <w:rPr>
          <w:sz w:val="20"/>
          <w:szCs w:val="20"/>
        </w:rPr>
        <w:t xml:space="preserve">риментах по разобщению </w:t>
      </w:r>
      <w:proofErr w:type="spellStart"/>
      <w:r>
        <w:rPr>
          <w:sz w:val="20"/>
          <w:szCs w:val="20"/>
        </w:rPr>
        <w:t>холо-ТК</w:t>
      </w:r>
      <w:proofErr w:type="spellEnd"/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установлено, что около 20% активности фермента необратимо инактивируется и 80% активн</w:t>
      </w:r>
      <w:r w:rsidRPr="004036F2">
        <w:rPr>
          <w:sz w:val="20"/>
          <w:szCs w:val="20"/>
        </w:rPr>
        <w:t>о</w:t>
      </w:r>
      <w:r>
        <w:rPr>
          <w:sz w:val="20"/>
          <w:szCs w:val="20"/>
        </w:rPr>
        <w:t>сти</w:t>
      </w:r>
      <w:r w:rsidRPr="004036F2">
        <w:rPr>
          <w:sz w:val="20"/>
          <w:szCs w:val="20"/>
        </w:rPr>
        <w:t xml:space="preserve"> способны </w:t>
      </w:r>
      <w:proofErr w:type="spellStart"/>
      <w:r w:rsidRPr="004036F2">
        <w:rPr>
          <w:sz w:val="20"/>
          <w:szCs w:val="20"/>
        </w:rPr>
        <w:t>реактивироваться</w:t>
      </w:r>
      <w:proofErr w:type="spellEnd"/>
      <w:r w:rsidRPr="004036F2">
        <w:rPr>
          <w:sz w:val="20"/>
          <w:szCs w:val="20"/>
        </w:rPr>
        <w:t xml:space="preserve"> в течение более 3-х часов (рисунок 4). Добавление ТПФ в насыщающей концентрации в эту же реакцио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>ную среду приводит к реактивации фермента с насыщением и акти</w:t>
      </w:r>
      <w:r w:rsidRPr="004036F2">
        <w:rPr>
          <w:sz w:val="20"/>
          <w:szCs w:val="20"/>
        </w:rPr>
        <w:t>в</w:t>
      </w:r>
      <w:r w:rsidRPr="004036F2">
        <w:rPr>
          <w:sz w:val="20"/>
          <w:szCs w:val="20"/>
        </w:rPr>
        <w:t xml:space="preserve">ного центра с низким сродством к ТПФ. </w:t>
      </w:r>
    </w:p>
    <w:p w:rsidR="00FE699B" w:rsidRPr="004036F2" w:rsidRDefault="00FE699B" w:rsidP="00FE699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694940" cy="1299210"/>
            <wp:effectExtent l="0" t="0" r="0" b="0"/>
            <wp:docPr id="84" name="Рисунок 8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642" b="26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9B" w:rsidRPr="004036F2" w:rsidRDefault="00FE699B" w:rsidP="00FE699B">
      <w:pPr>
        <w:ind w:firstLine="284"/>
        <w:jc w:val="center"/>
        <w:rPr>
          <w:sz w:val="20"/>
          <w:szCs w:val="20"/>
        </w:rPr>
      </w:pPr>
      <w:r w:rsidRPr="004036F2">
        <w:rPr>
          <w:sz w:val="20"/>
          <w:szCs w:val="20"/>
        </w:rPr>
        <w:t xml:space="preserve">Рисунок 4 – Кинетика разобщения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на ТПФ и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в </w:t>
      </w:r>
      <w:smartTag w:uri="urn:schemas-microsoft-com:office:smarttags" w:element="metricconverter">
        <w:smartTagPr>
          <w:attr w:name="ProductID" w:val="12 мм"/>
        </w:smartTagPr>
        <w:r w:rsidRPr="004036F2">
          <w:rPr>
            <w:sz w:val="20"/>
            <w:szCs w:val="20"/>
          </w:rPr>
          <w:t xml:space="preserve">12 </w:t>
        </w:r>
        <w:proofErr w:type="spellStart"/>
        <w:r w:rsidRPr="004036F2">
          <w:rPr>
            <w:sz w:val="20"/>
            <w:szCs w:val="20"/>
          </w:rPr>
          <w:t>мМ</w:t>
        </w:r>
      </w:smartTag>
      <w:proofErr w:type="spellEnd"/>
      <w:r w:rsidRPr="004036F2">
        <w:rPr>
          <w:sz w:val="20"/>
          <w:szCs w:val="20"/>
        </w:rPr>
        <w:t xml:space="preserve">  цитратно-фосфатном буфере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4,0 ( ―○― ), и реактивации н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сыщающими концентрациями кофермента</w:t>
      </w:r>
      <w:proofErr w:type="gramStart"/>
      <w:r w:rsidRPr="004036F2">
        <w:rPr>
          <w:sz w:val="20"/>
          <w:szCs w:val="20"/>
        </w:rPr>
        <w:t xml:space="preserve"> ( ―●― ).</w:t>
      </w:r>
      <w:proofErr w:type="gramEnd"/>
    </w:p>
    <w:p w:rsidR="00FE699B" w:rsidRPr="004036F2" w:rsidRDefault="00FE699B" w:rsidP="00FE699B">
      <w:pPr>
        <w:spacing w:before="60"/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Активность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proofErr w:type="gramStart"/>
      <w:r w:rsidRPr="004036F2">
        <w:rPr>
          <w:sz w:val="20"/>
          <w:szCs w:val="20"/>
        </w:rPr>
        <w:t xml:space="preserve">  ( ―×― ) </w:t>
      </w:r>
      <w:proofErr w:type="gramEnd"/>
      <w:r w:rsidRPr="004036F2">
        <w:rPr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0,05 М"/>
        </w:smartTagPr>
        <w:r w:rsidRPr="004036F2">
          <w:rPr>
            <w:sz w:val="20"/>
            <w:szCs w:val="20"/>
          </w:rPr>
          <w:t>0,05 М</w:t>
        </w:r>
      </w:smartTag>
      <w:r w:rsidRPr="004036F2">
        <w:rPr>
          <w:sz w:val="20"/>
          <w:szCs w:val="20"/>
        </w:rPr>
        <w:t xml:space="preserve"> </w:t>
      </w:r>
      <w:proofErr w:type="spellStart"/>
      <w:r w:rsidRPr="004036F2">
        <w:rPr>
          <w:sz w:val="20"/>
          <w:szCs w:val="20"/>
        </w:rPr>
        <w:t>трис-НС</w:t>
      </w:r>
      <w:proofErr w:type="spellEnd"/>
      <w:r w:rsidRPr="004036F2">
        <w:rPr>
          <w:sz w:val="20"/>
          <w:szCs w:val="20"/>
          <w:lang w:val="en-US"/>
        </w:rPr>
        <w:t>I</w:t>
      </w:r>
      <w:r w:rsidRPr="004036F2">
        <w:rPr>
          <w:sz w:val="20"/>
          <w:szCs w:val="20"/>
        </w:rPr>
        <w:t xml:space="preserve"> буферном раств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ре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7,4. Стрелкой указан уровень реактивации апофермента </w:t>
      </w:r>
      <w:proofErr w:type="gramStart"/>
      <w:r w:rsidRPr="004036F2">
        <w:rPr>
          <w:sz w:val="20"/>
          <w:szCs w:val="20"/>
        </w:rPr>
        <w:t>насыщающими</w:t>
      </w:r>
      <w:proofErr w:type="gramEnd"/>
      <w:r w:rsidRPr="004036F2">
        <w:rPr>
          <w:sz w:val="20"/>
          <w:szCs w:val="20"/>
        </w:rPr>
        <w:t xml:space="preserve"> </w:t>
      </w:r>
      <w:proofErr w:type="spellStart"/>
      <w:r w:rsidRPr="004036F2">
        <w:rPr>
          <w:sz w:val="20"/>
          <w:szCs w:val="20"/>
        </w:rPr>
        <w:t>концент</w:t>
      </w:r>
      <w:r w:rsidRPr="004036F2">
        <w:rPr>
          <w:sz w:val="20"/>
          <w:szCs w:val="20"/>
        </w:rPr>
        <w:t>р</w:t>
      </w:r>
      <w:r w:rsidRPr="004036F2">
        <w:rPr>
          <w:sz w:val="20"/>
          <w:szCs w:val="20"/>
        </w:rPr>
        <w:t>циями</w:t>
      </w:r>
      <w:proofErr w:type="spellEnd"/>
      <w:r w:rsidRPr="004036F2">
        <w:rPr>
          <w:sz w:val="20"/>
          <w:szCs w:val="20"/>
        </w:rPr>
        <w:t xml:space="preserve"> ТПФ.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Из кинетики </w:t>
      </w:r>
      <w:proofErr w:type="spellStart"/>
      <w:r w:rsidRPr="004036F2">
        <w:rPr>
          <w:sz w:val="20"/>
          <w:szCs w:val="20"/>
        </w:rPr>
        <w:t>инактивации</w:t>
      </w:r>
      <w:proofErr w:type="spellEnd"/>
      <w:r w:rsidRPr="004036F2">
        <w:rPr>
          <w:sz w:val="20"/>
          <w:szCs w:val="20"/>
        </w:rPr>
        <w:t xml:space="preserve">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в испытанной б</w:t>
      </w:r>
      <w:r w:rsidRPr="004036F2">
        <w:rPr>
          <w:sz w:val="20"/>
          <w:szCs w:val="20"/>
        </w:rPr>
        <w:t>у</w:t>
      </w:r>
      <w:r w:rsidRPr="004036F2">
        <w:rPr>
          <w:sz w:val="20"/>
          <w:szCs w:val="20"/>
        </w:rPr>
        <w:t>ферной системе (рис.1,2) следует, что наиболее быстро снижается активность одного из каталитических центров с низк</w:t>
      </w:r>
      <w:r>
        <w:rPr>
          <w:sz w:val="20"/>
          <w:szCs w:val="20"/>
        </w:rPr>
        <w:t xml:space="preserve">им сродством апофермента к ТПФ </w:t>
      </w:r>
      <w:r w:rsidRPr="004036F2">
        <w:rPr>
          <w:sz w:val="20"/>
          <w:szCs w:val="20"/>
        </w:rPr>
        <w:t>и, вероятно, хара</w:t>
      </w:r>
      <w:r w:rsidRPr="004036F2">
        <w:rPr>
          <w:sz w:val="20"/>
          <w:szCs w:val="20"/>
        </w:rPr>
        <w:t>к</w:t>
      </w:r>
      <w:r>
        <w:rPr>
          <w:sz w:val="20"/>
          <w:szCs w:val="20"/>
        </w:rPr>
        <w:t xml:space="preserve">теризующегося </w:t>
      </w:r>
      <w:r w:rsidRPr="004036F2">
        <w:rPr>
          <w:sz w:val="20"/>
          <w:szCs w:val="20"/>
        </w:rPr>
        <w:t xml:space="preserve">большей активностью. 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>В экспериментах показано, что после однократного цикла разобщ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ние </w:t>
      </w:r>
      <w:proofErr w:type="spellStart"/>
      <w:r w:rsidRPr="004036F2">
        <w:rPr>
          <w:sz w:val="20"/>
          <w:szCs w:val="20"/>
        </w:rPr>
        <w:t>холофермента</w:t>
      </w:r>
      <w:proofErr w:type="spellEnd"/>
      <w:r w:rsidRPr="004036F2">
        <w:rPr>
          <w:sz w:val="20"/>
          <w:szCs w:val="20"/>
        </w:rPr>
        <w:t xml:space="preserve"> на апофермент и кофермент с последующей реактивацией ТК</w:t>
      </w:r>
      <w:r>
        <w:rPr>
          <w:sz w:val="20"/>
          <w:szCs w:val="20"/>
        </w:rPr>
        <w:t>,</w:t>
      </w:r>
      <w:r w:rsidRPr="004036F2">
        <w:rPr>
          <w:sz w:val="20"/>
          <w:szCs w:val="20"/>
        </w:rPr>
        <w:t xml:space="preserve"> насыщающими концентрациями ТПФ, фермент связывае</w:t>
      </w:r>
      <w:r w:rsidRPr="004036F2">
        <w:rPr>
          <w:sz w:val="20"/>
          <w:szCs w:val="20"/>
        </w:rPr>
        <w:t>т</w:t>
      </w:r>
      <w:r w:rsidRPr="004036F2">
        <w:rPr>
          <w:sz w:val="20"/>
          <w:szCs w:val="20"/>
        </w:rPr>
        <w:t>ся с ТПФ необратимо с формированием активных центров, сохрани</w:t>
      </w:r>
      <w:r w:rsidRPr="004036F2">
        <w:rPr>
          <w:sz w:val="20"/>
          <w:szCs w:val="20"/>
        </w:rPr>
        <w:t>в</w:t>
      </w:r>
      <w:r w:rsidRPr="004036F2">
        <w:rPr>
          <w:sz w:val="20"/>
          <w:szCs w:val="20"/>
        </w:rPr>
        <w:t xml:space="preserve">ших 50%-80% активности. Для полученных препаратов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в экспериментах по реактивации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установлена зависимость скорости к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 xml:space="preserve">талитической </w:t>
      </w:r>
      <w:r>
        <w:rPr>
          <w:sz w:val="20"/>
          <w:szCs w:val="20"/>
        </w:rPr>
        <w:t>активности от концентрации ТПФ и</w:t>
      </w:r>
      <w:r w:rsidRPr="004036F2">
        <w:rPr>
          <w:sz w:val="20"/>
          <w:szCs w:val="20"/>
        </w:rPr>
        <w:t xml:space="preserve"> представленные величины в обратн</w:t>
      </w:r>
      <w:r>
        <w:rPr>
          <w:sz w:val="20"/>
          <w:szCs w:val="20"/>
        </w:rPr>
        <w:t xml:space="preserve">ых координатах </w:t>
      </w:r>
      <w:proofErr w:type="spellStart"/>
      <w:r>
        <w:rPr>
          <w:sz w:val="20"/>
          <w:szCs w:val="20"/>
        </w:rPr>
        <w:t>Лайнуивера-Берка</w:t>
      </w:r>
      <w:proofErr w:type="spellEnd"/>
      <w:r w:rsidRPr="004036F2">
        <w:rPr>
          <w:sz w:val="20"/>
          <w:szCs w:val="20"/>
        </w:rPr>
        <w:t xml:space="preserve"> характеризуются изломом графической кривой (рисунок 5), что, вероятно, обуславлив</w:t>
      </w:r>
      <w:r w:rsidRPr="004036F2">
        <w:rPr>
          <w:sz w:val="20"/>
          <w:szCs w:val="20"/>
        </w:rPr>
        <w:t>а</w:t>
      </w:r>
      <w:r>
        <w:rPr>
          <w:sz w:val="20"/>
          <w:szCs w:val="20"/>
        </w:rPr>
        <w:t>ет не</w:t>
      </w:r>
      <w:r w:rsidRPr="004036F2">
        <w:rPr>
          <w:sz w:val="20"/>
          <w:szCs w:val="20"/>
        </w:rPr>
        <w:t>эквивалентность активных центров ТК. Это находит подтвержд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>ние в экспериментах по реактивации ТК в зависимости от концентр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ции ТПФ [12,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17,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>18,</w:t>
      </w:r>
      <w:r>
        <w:rPr>
          <w:sz w:val="20"/>
          <w:szCs w:val="20"/>
        </w:rPr>
        <w:t xml:space="preserve"> 1</w:t>
      </w:r>
      <w:r w:rsidRPr="004036F2">
        <w:rPr>
          <w:sz w:val="20"/>
          <w:szCs w:val="20"/>
        </w:rPr>
        <w:t>9,</w:t>
      </w:r>
      <w:r>
        <w:rPr>
          <w:sz w:val="20"/>
          <w:szCs w:val="20"/>
        </w:rPr>
        <w:t xml:space="preserve"> </w:t>
      </w:r>
      <w:r w:rsidRPr="004036F2">
        <w:rPr>
          <w:sz w:val="20"/>
          <w:szCs w:val="20"/>
        </w:rPr>
        <w:t xml:space="preserve">20]. </w:t>
      </w:r>
    </w:p>
    <w:p w:rsidR="00FE699B" w:rsidRDefault="00FE699B" w:rsidP="00FE699B">
      <w:pPr>
        <w:jc w:val="center"/>
      </w:pPr>
      <w:r>
        <w:rPr>
          <w:noProof/>
        </w:rPr>
        <w:drawing>
          <wp:inline distT="0" distB="0" distL="0" distR="0">
            <wp:extent cx="2085340" cy="12192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9B" w:rsidRPr="004036F2" w:rsidRDefault="00FE699B" w:rsidP="00FE699B">
      <w:pPr>
        <w:jc w:val="center"/>
        <w:rPr>
          <w:sz w:val="20"/>
          <w:szCs w:val="20"/>
        </w:rPr>
      </w:pPr>
      <w:r w:rsidRPr="004036F2">
        <w:rPr>
          <w:sz w:val="20"/>
          <w:szCs w:val="20"/>
        </w:rPr>
        <w:t xml:space="preserve">Рисунок 5 – Зависимость скорости </w:t>
      </w:r>
      <w:proofErr w:type="spellStart"/>
      <w:r w:rsidRPr="004036F2">
        <w:rPr>
          <w:sz w:val="20"/>
          <w:szCs w:val="20"/>
        </w:rPr>
        <w:t>транскетолазной</w:t>
      </w:r>
      <w:proofErr w:type="spellEnd"/>
      <w:r w:rsidRPr="004036F2">
        <w:rPr>
          <w:sz w:val="20"/>
          <w:szCs w:val="20"/>
        </w:rPr>
        <w:t xml:space="preserve"> реакции от ко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 xml:space="preserve">центрации ТПФ в координатах </w:t>
      </w:r>
      <w:proofErr w:type="spellStart"/>
      <w:r w:rsidRPr="004036F2">
        <w:rPr>
          <w:sz w:val="20"/>
          <w:szCs w:val="20"/>
        </w:rPr>
        <w:t>Лайнуивера-Берка</w:t>
      </w:r>
      <w:proofErr w:type="spellEnd"/>
    </w:p>
    <w:p w:rsidR="00FE699B" w:rsidRPr="004036F2" w:rsidRDefault="00FE699B" w:rsidP="00FE699B">
      <w:pPr>
        <w:spacing w:before="60"/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Устойчивость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>, полученной из высокоочищенного пр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парата фермента, где максимально </w:t>
      </w:r>
      <w:proofErr w:type="gramStart"/>
      <w:r w:rsidRPr="004036F2">
        <w:rPr>
          <w:sz w:val="20"/>
          <w:szCs w:val="20"/>
        </w:rPr>
        <w:t>отщеплен</w:t>
      </w:r>
      <w:proofErr w:type="gramEnd"/>
      <w:r w:rsidRPr="004036F2">
        <w:rPr>
          <w:sz w:val="20"/>
          <w:szCs w:val="20"/>
        </w:rPr>
        <w:t xml:space="preserve"> ТПФ, была ограничена во времени.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сохраняла спосо</w:t>
      </w:r>
      <w:r w:rsidRPr="004036F2">
        <w:rPr>
          <w:sz w:val="20"/>
          <w:szCs w:val="20"/>
        </w:rPr>
        <w:t>б</w:t>
      </w:r>
      <w:r w:rsidRPr="004036F2">
        <w:rPr>
          <w:sz w:val="20"/>
          <w:szCs w:val="20"/>
        </w:rPr>
        <w:t xml:space="preserve">ность к реактивации насыщающими концентрациями ТПФ около 3-х часов. 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Не</w:t>
      </w:r>
      <w:r w:rsidRPr="004036F2">
        <w:rPr>
          <w:sz w:val="20"/>
          <w:szCs w:val="20"/>
        </w:rPr>
        <w:t xml:space="preserve">эквивалентность активных центров на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печ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ни крысы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vitro</w:t>
      </w:r>
      <w:r w:rsidRPr="004036F2">
        <w:rPr>
          <w:sz w:val="20"/>
          <w:szCs w:val="20"/>
        </w:rPr>
        <w:t xml:space="preserve"> выявлена также и для </w:t>
      </w:r>
      <w:proofErr w:type="spellStart"/>
      <w:r w:rsidRPr="004036F2">
        <w:rPr>
          <w:sz w:val="20"/>
          <w:szCs w:val="20"/>
        </w:rPr>
        <w:t>антикофермента</w:t>
      </w:r>
      <w:proofErr w:type="spellEnd"/>
      <w:r w:rsidRPr="004036F2">
        <w:rPr>
          <w:sz w:val="20"/>
          <w:szCs w:val="20"/>
        </w:rPr>
        <w:t xml:space="preserve"> (ОТПФ) [16].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sz w:val="20"/>
          <w:szCs w:val="20"/>
        </w:rPr>
        <w:t xml:space="preserve">В экспериментах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vivo</w:t>
      </w:r>
      <w:r w:rsidRPr="004036F2">
        <w:rPr>
          <w:sz w:val="20"/>
          <w:szCs w:val="20"/>
        </w:rPr>
        <w:t xml:space="preserve"> [22] показана высокая лабильность ТК, </w:t>
      </w:r>
      <w:proofErr w:type="gramStart"/>
      <w:r w:rsidRPr="004036F2">
        <w:rPr>
          <w:sz w:val="20"/>
          <w:szCs w:val="20"/>
        </w:rPr>
        <w:t>м</w:t>
      </w:r>
      <w:r w:rsidRPr="004036F2">
        <w:rPr>
          <w:sz w:val="20"/>
          <w:szCs w:val="20"/>
        </w:rPr>
        <w:t>о</w:t>
      </w:r>
      <w:r>
        <w:rPr>
          <w:sz w:val="20"/>
          <w:szCs w:val="20"/>
        </w:rPr>
        <w:t>дифицированной</w:t>
      </w:r>
      <w:proofErr w:type="gramEnd"/>
      <w:r>
        <w:rPr>
          <w:sz w:val="20"/>
          <w:szCs w:val="20"/>
        </w:rPr>
        <w:t xml:space="preserve"> ОТПФ</w:t>
      </w:r>
      <w:r w:rsidRPr="004036F2">
        <w:rPr>
          <w:sz w:val="20"/>
          <w:szCs w:val="20"/>
        </w:rPr>
        <w:t>. Возможно</w:t>
      </w:r>
      <w:r>
        <w:rPr>
          <w:sz w:val="20"/>
          <w:szCs w:val="20"/>
        </w:rPr>
        <w:t xml:space="preserve">, ОТПФ как </w:t>
      </w:r>
      <w:proofErr w:type="spellStart"/>
      <w:r>
        <w:rPr>
          <w:sz w:val="20"/>
          <w:szCs w:val="20"/>
        </w:rPr>
        <w:t>антикофермент</w:t>
      </w:r>
      <w:proofErr w:type="spellEnd"/>
      <w:r w:rsidRPr="004036F2">
        <w:rPr>
          <w:sz w:val="20"/>
          <w:szCs w:val="20"/>
        </w:rPr>
        <w:t xml:space="preserve"> </w:t>
      </w:r>
      <w:proofErr w:type="gramStart"/>
      <w:r w:rsidRPr="004036F2">
        <w:rPr>
          <w:sz w:val="20"/>
          <w:szCs w:val="20"/>
        </w:rPr>
        <w:t>способен</w:t>
      </w:r>
      <w:proofErr w:type="gramEnd"/>
      <w:r w:rsidRPr="004036F2">
        <w:rPr>
          <w:sz w:val="20"/>
          <w:szCs w:val="20"/>
        </w:rPr>
        <w:t xml:space="preserve"> стабилизировать структуру ТК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vitro</w:t>
      </w:r>
      <w:r w:rsidRPr="004036F2">
        <w:rPr>
          <w:sz w:val="20"/>
          <w:szCs w:val="20"/>
        </w:rPr>
        <w:t>, однако причиной быс</w:t>
      </w:r>
      <w:r w:rsidRPr="004036F2">
        <w:rPr>
          <w:sz w:val="20"/>
          <w:szCs w:val="20"/>
        </w:rPr>
        <w:t>т</w:t>
      </w:r>
      <w:r w:rsidRPr="004036F2">
        <w:rPr>
          <w:sz w:val="20"/>
          <w:szCs w:val="20"/>
        </w:rPr>
        <w:t xml:space="preserve">рой деградации ТК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vivo</w:t>
      </w:r>
      <w:r w:rsidRPr="004036F2">
        <w:rPr>
          <w:sz w:val="20"/>
          <w:szCs w:val="20"/>
        </w:rPr>
        <w:t>, в составе которой  присутствует ОТПФ, являе</w:t>
      </w:r>
      <w:r w:rsidRPr="004036F2">
        <w:rPr>
          <w:sz w:val="20"/>
          <w:szCs w:val="20"/>
        </w:rPr>
        <w:t>т</w:t>
      </w:r>
      <w:r w:rsidRPr="004036F2">
        <w:rPr>
          <w:sz w:val="20"/>
          <w:szCs w:val="20"/>
        </w:rPr>
        <w:t xml:space="preserve">ся повышенная доступность для воздействия </w:t>
      </w:r>
      <w:proofErr w:type="spellStart"/>
      <w:r w:rsidRPr="004036F2">
        <w:rPr>
          <w:sz w:val="20"/>
          <w:szCs w:val="20"/>
        </w:rPr>
        <w:t>протеиназ</w:t>
      </w:r>
      <w:proofErr w:type="spellEnd"/>
      <w:r w:rsidRPr="004036F2">
        <w:rPr>
          <w:sz w:val="20"/>
          <w:szCs w:val="20"/>
        </w:rPr>
        <w:t>. Не ис</w:t>
      </w:r>
      <w:r>
        <w:rPr>
          <w:sz w:val="20"/>
          <w:szCs w:val="20"/>
        </w:rPr>
        <w:t>ключено предположение</w:t>
      </w:r>
      <w:r w:rsidRPr="004036F2">
        <w:rPr>
          <w:sz w:val="20"/>
          <w:szCs w:val="20"/>
        </w:rPr>
        <w:t xml:space="preserve"> о повышенной лабильности ТК, модифиц</w:t>
      </w:r>
      <w:r w:rsidRPr="004036F2">
        <w:rPr>
          <w:sz w:val="20"/>
          <w:szCs w:val="20"/>
        </w:rPr>
        <w:t>и</w:t>
      </w:r>
      <w:r>
        <w:rPr>
          <w:sz w:val="20"/>
          <w:szCs w:val="20"/>
        </w:rPr>
        <w:t xml:space="preserve">рованной </w:t>
      </w:r>
      <w:proofErr w:type="spellStart"/>
      <w:r>
        <w:rPr>
          <w:sz w:val="20"/>
          <w:szCs w:val="20"/>
        </w:rPr>
        <w:t>окситиамином</w:t>
      </w:r>
      <w:proofErr w:type="spellEnd"/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vivo</w:t>
      </w:r>
      <w:r>
        <w:rPr>
          <w:sz w:val="20"/>
          <w:szCs w:val="20"/>
        </w:rPr>
        <w:t>, связанное</w:t>
      </w:r>
      <w:r w:rsidRPr="004036F2">
        <w:rPr>
          <w:sz w:val="20"/>
          <w:szCs w:val="20"/>
        </w:rPr>
        <w:t xml:space="preserve"> с формированием замеще</w:t>
      </w:r>
      <w:r w:rsidRPr="004036F2">
        <w:rPr>
          <w:sz w:val="20"/>
          <w:szCs w:val="20"/>
        </w:rPr>
        <w:t>н</w:t>
      </w:r>
      <w:r>
        <w:rPr>
          <w:sz w:val="20"/>
          <w:szCs w:val="20"/>
        </w:rPr>
        <w:t xml:space="preserve">ной формы фермента. </w:t>
      </w:r>
      <w:r w:rsidRPr="004036F2">
        <w:rPr>
          <w:sz w:val="20"/>
          <w:szCs w:val="20"/>
        </w:rPr>
        <w:t xml:space="preserve">Это находит подтверждение в экспериментах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vitro</w:t>
      </w:r>
      <w:r>
        <w:rPr>
          <w:sz w:val="20"/>
          <w:szCs w:val="20"/>
        </w:rPr>
        <w:t xml:space="preserve">, </w:t>
      </w:r>
      <w:r w:rsidRPr="004036F2">
        <w:rPr>
          <w:sz w:val="20"/>
          <w:szCs w:val="20"/>
        </w:rPr>
        <w:t>где после замены ТПФ на ОТПФ в ТК терялась возможность полного к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тализа ферментативной реакции при использовании т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 xml:space="preserve">ких субстратов как рибозо-5-фосфат и ксилулозо-5-фосфат. При замене субстрата-донора гликолевого альдегида ксилулозо-5-фосфата на фруктозо-5-фосфат происходит формирование замещенной формы фермента, т.к. наблюдали окисление </w:t>
      </w:r>
      <w:proofErr w:type="spellStart"/>
      <w:proofErr w:type="gramStart"/>
      <w:r w:rsidRPr="004036F2">
        <w:rPr>
          <w:sz w:val="20"/>
          <w:szCs w:val="20"/>
        </w:rPr>
        <w:t>α-</w:t>
      </w:r>
      <w:proofErr w:type="gramEnd"/>
      <w:r w:rsidRPr="004036F2">
        <w:rPr>
          <w:sz w:val="20"/>
          <w:szCs w:val="20"/>
        </w:rPr>
        <w:t>карбанионного</w:t>
      </w:r>
      <w:proofErr w:type="spellEnd"/>
      <w:r w:rsidRPr="004036F2">
        <w:rPr>
          <w:sz w:val="20"/>
          <w:szCs w:val="20"/>
        </w:rPr>
        <w:t xml:space="preserve"> </w:t>
      </w:r>
      <w:proofErr w:type="spellStart"/>
      <w:r w:rsidRPr="004036F2">
        <w:rPr>
          <w:sz w:val="20"/>
          <w:szCs w:val="20"/>
        </w:rPr>
        <w:t>интермедиата</w:t>
      </w:r>
      <w:proofErr w:type="spellEnd"/>
      <w:r w:rsidRPr="004036F2">
        <w:rPr>
          <w:sz w:val="20"/>
          <w:szCs w:val="20"/>
        </w:rPr>
        <w:t xml:space="preserve">, протекающего с высокой эффективностью в присутствии </w:t>
      </w:r>
      <w:proofErr w:type="spellStart"/>
      <w:r w:rsidRPr="004036F2">
        <w:rPr>
          <w:sz w:val="20"/>
          <w:szCs w:val="20"/>
        </w:rPr>
        <w:t>феррицианида</w:t>
      </w:r>
      <w:proofErr w:type="spellEnd"/>
      <w:r w:rsidRPr="004036F2">
        <w:rPr>
          <w:sz w:val="20"/>
          <w:szCs w:val="20"/>
        </w:rPr>
        <w:t>. Отсюда след</w:t>
      </w:r>
      <w:r w:rsidRPr="004036F2">
        <w:rPr>
          <w:sz w:val="20"/>
          <w:szCs w:val="20"/>
        </w:rPr>
        <w:t>у</w:t>
      </w:r>
      <w:r w:rsidRPr="004036F2">
        <w:rPr>
          <w:sz w:val="20"/>
          <w:szCs w:val="20"/>
        </w:rPr>
        <w:t xml:space="preserve">ет, что модифицированный </w:t>
      </w:r>
      <w:proofErr w:type="spellStart"/>
      <w:r w:rsidRPr="004036F2">
        <w:rPr>
          <w:sz w:val="20"/>
          <w:szCs w:val="20"/>
        </w:rPr>
        <w:t>окситиамином</w:t>
      </w:r>
      <w:proofErr w:type="spellEnd"/>
      <w:r w:rsidRPr="004036F2">
        <w:rPr>
          <w:sz w:val="20"/>
          <w:szCs w:val="20"/>
        </w:rPr>
        <w:t xml:space="preserve"> фермент способен образ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>вывать замещенную форму фермента,  при этом дальнейший перенос гликолевого альдегида на субстрат-акцептор не возможен и образ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вавшийся комплекс (замещенная форма фермента) подвержен ускоренной деградации.  Для комплекса </w:t>
      </w:r>
      <w:proofErr w:type="spellStart"/>
      <w:r w:rsidRPr="004036F2">
        <w:rPr>
          <w:sz w:val="20"/>
          <w:szCs w:val="20"/>
        </w:rPr>
        <w:t>окситиаминпирофо</w:t>
      </w:r>
      <w:r w:rsidRPr="004036F2">
        <w:rPr>
          <w:sz w:val="20"/>
          <w:szCs w:val="20"/>
        </w:rPr>
        <w:t>с</w:t>
      </w:r>
      <w:r w:rsidRPr="004036F2">
        <w:rPr>
          <w:sz w:val="20"/>
          <w:szCs w:val="20"/>
        </w:rPr>
        <w:t>фат-апоТК</w:t>
      </w:r>
      <w:proofErr w:type="spellEnd"/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vivo</w:t>
      </w:r>
      <w:r w:rsidRPr="004036F2">
        <w:rPr>
          <w:sz w:val="20"/>
          <w:szCs w:val="20"/>
        </w:rPr>
        <w:t xml:space="preserve"> вероятна повышенная лабильность. Установлено время </w:t>
      </w:r>
      <w:proofErr w:type="spellStart"/>
      <w:r w:rsidRPr="004036F2">
        <w:rPr>
          <w:sz w:val="20"/>
          <w:szCs w:val="20"/>
        </w:rPr>
        <w:t>полуо</w:t>
      </w:r>
      <w:r w:rsidRPr="004036F2">
        <w:rPr>
          <w:sz w:val="20"/>
          <w:szCs w:val="20"/>
        </w:rPr>
        <w:t>б</w:t>
      </w:r>
      <w:r w:rsidRPr="004036F2">
        <w:rPr>
          <w:sz w:val="20"/>
          <w:szCs w:val="20"/>
        </w:rPr>
        <w:t>новления</w:t>
      </w:r>
      <w:proofErr w:type="spellEnd"/>
      <w:r w:rsidRPr="004036F2">
        <w:rPr>
          <w:sz w:val="20"/>
          <w:szCs w:val="20"/>
        </w:rPr>
        <w:t xml:space="preserve"> меченого </w:t>
      </w:r>
      <w:proofErr w:type="spellStart"/>
      <w:r w:rsidRPr="004036F2">
        <w:rPr>
          <w:sz w:val="20"/>
          <w:szCs w:val="20"/>
        </w:rPr>
        <w:t>антикофермента</w:t>
      </w:r>
      <w:proofErr w:type="spellEnd"/>
      <w:r w:rsidRPr="004036F2">
        <w:rPr>
          <w:sz w:val="20"/>
          <w:szCs w:val="20"/>
        </w:rPr>
        <w:t xml:space="preserve"> в составе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24-30 часов [20], что значител</w:t>
      </w:r>
      <w:r>
        <w:rPr>
          <w:sz w:val="20"/>
          <w:szCs w:val="20"/>
        </w:rPr>
        <w:t xml:space="preserve">ьно ниже времени </w:t>
      </w:r>
      <w:proofErr w:type="spellStart"/>
      <w:r>
        <w:rPr>
          <w:sz w:val="20"/>
          <w:szCs w:val="20"/>
        </w:rPr>
        <w:t>полуобновления</w:t>
      </w:r>
      <w:proofErr w:type="spellEnd"/>
      <w:r w:rsidRPr="004036F2">
        <w:rPr>
          <w:sz w:val="20"/>
          <w:szCs w:val="20"/>
        </w:rPr>
        <w:t xml:space="preserve"> кофермента в ТК </w:t>
      </w:r>
      <w:proofErr w:type="spellStart"/>
      <w:r w:rsidRPr="004036F2">
        <w:rPr>
          <w:sz w:val="20"/>
          <w:szCs w:val="20"/>
        </w:rPr>
        <w:t>интактных</w:t>
      </w:r>
      <w:proofErr w:type="spellEnd"/>
      <w:r w:rsidRPr="004036F2">
        <w:rPr>
          <w:sz w:val="20"/>
          <w:szCs w:val="20"/>
        </w:rPr>
        <w:t xml:space="preserve"> ж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 xml:space="preserve">вотных </w:t>
      </w:r>
      <w:r>
        <w:rPr>
          <w:sz w:val="20"/>
          <w:szCs w:val="20"/>
        </w:rPr>
        <w:t xml:space="preserve">– </w:t>
      </w:r>
      <w:r w:rsidRPr="004036F2">
        <w:rPr>
          <w:sz w:val="20"/>
          <w:szCs w:val="20"/>
        </w:rPr>
        <w:t>153 часа [12].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пользу этих рассуждений так</w:t>
      </w:r>
      <w:r w:rsidRPr="004036F2">
        <w:rPr>
          <w:sz w:val="20"/>
          <w:szCs w:val="20"/>
        </w:rPr>
        <w:t xml:space="preserve">же свидетельствуют эксперименты </w:t>
      </w:r>
      <w:r w:rsidRPr="004036F2">
        <w:rPr>
          <w:sz w:val="20"/>
          <w:szCs w:val="20"/>
          <w:lang w:val="en-US"/>
        </w:rPr>
        <w:t>in</w:t>
      </w:r>
      <w:r w:rsidRPr="004036F2">
        <w:rPr>
          <w:sz w:val="20"/>
          <w:szCs w:val="20"/>
        </w:rPr>
        <w:t xml:space="preserve"> </w:t>
      </w:r>
      <w:r w:rsidRPr="004036F2">
        <w:rPr>
          <w:sz w:val="20"/>
          <w:szCs w:val="20"/>
          <w:lang w:val="en-US"/>
        </w:rPr>
        <w:t>vitro</w:t>
      </w:r>
      <w:r w:rsidRPr="004036F2">
        <w:rPr>
          <w:sz w:val="20"/>
          <w:szCs w:val="20"/>
        </w:rPr>
        <w:t xml:space="preserve">, в которых установлено, что ТПФ в составе </w:t>
      </w:r>
      <w:proofErr w:type="spellStart"/>
      <w:r w:rsidRPr="004036F2">
        <w:rPr>
          <w:sz w:val="20"/>
          <w:szCs w:val="20"/>
        </w:rPr>
        <w:t>холо-ТК</w:t>
      </w:r>
      <w:proofErr w:type="spellEnd"/>
      <w:r w:rsidRPr="004036F2">
        <w:rPr>
          <w:sz w:val="20"/>
          <w:szCs w:val="20"/>
        </w:rPr>
        <w:t xml:space="preserve"> в физиологических условиях не </w:t>
      </w:r>
      <w:proofErr w:type="gramStart"/>
      <w:r w:rsidRPr="004036F2">
        <w:rPr>
          <w:sz w:val="20"/>
          <w:szCs w:val="20"/>
        </w:rPr>
        <w:t>доступен</w:t>
      </w:r>
      <w:proofErr w:type="gramEnd"/>
      <w:r w:rsidRPr="004036F2">
        <w:rPr>
          <w:sz w:val="20"/>
          <w:szCs w:val="20"/>
        </w:rPr>
        <w:t xml:space="preserve"> воздействию </w:t>
      </w:r>
      <w:proofErr w:type="spellStart"/>
      <w:r w:rsidRPr="004036F2">
        <w:rPr>
          <w:sz w:val="20"/>
          <w:szCs w:val="20"/>
        </w:rPr>
        <w:t>тиаминазы</w:t>
      </w:r>
      <w:proofErr w:type="spellEnd"/>
      <w:r w:rsidRPr="004036F2">
        <w:rPr>
          <w:sz w:val="20"/>
          <w:szCs w:val="20"/>
        </w:rPr>
        <w:t>-</w:t>
      </w:r>
      <w:r w:rsidRPr="004036F2">
        <w:rPr>
          <w:sz w:val="20"/>
          <w:szCs w:val="20"/>
          <w:lang w:val="en-US"/>
        </w:rPr>
        <w:t>I</w:t>
      </w:r>
      <w:r w:rsidRPr="004036F2">
        <w:rPr>
          <w:sz w:val="20"/>
          <w:szCs w:val="20"/>
        </w:rPr>
        <w:t>. В экспер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 xml:space="preserve">ментах, где </w:t>
      </w:r>
      <w:proofErr w:type="gramStart"/>
      <w:r w:rsidRPr="004036F2">
        <w:rPr>
          <w:sz w:val="20"/>
          <w:szCs w:val="20"/>
        </w:rPr>
        <w:t>высок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>очищенную</w:t>
      </w:r>
      <w:proofErr w:type="gramEnd"/>
      <w:r w:rsidRPr="004036F2">
        <w:rPr>
          <w:sz w:val="20"/>
          <w:szCs w:val="20"/>
        </w:rPr>
        <w:t xml:space="preserve"> ТК инкубировали с </w:t>
      </w:r>
      <w:proofErr w:type="spellStart"/>
      <w:r w:rsidRPr="004036F2">
        <w:rPr>
          <w:sz w:val="20"/>
          <w:szCs w:val="20"/>
        </w:rPr>
        <w:t>тиаминазой</w:t>
      </w:r>
      <w:proofErr w:type="spellEnd"/>
      <w:r w:rsidRPr="004036F2">
        <w:rPr>
          <w:sz w:val="20"/>
          <w:szCs w:val="20"/>
        </w:rPr>
        <w:t xml:space="preserve"> – </w:t>
      </w:r>
      <w:r w:rsidRPr="004036F2">
        <w:rPr>
          <w:sz w:val="20"/>
          <w:szCs w:val="20"/>
          <w:lang w:val="en-US"/>
        </w:rPr>
        <w:t>I</w:t>
      </w:r>
      <w:r w:rsidRPr="004036F2">
        <w:rPr>
          <w:sz w:val="20"/>
          <w:szCs w:val="20"/>
        </w:rPr>
        <w:t xml:space="preserve">, в физиологических условиях снижения ферментативной активности не наблюдалось, а при изменении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до величин 5,5-6,0 наблюдали сн</w:t>
      </w:r>
      <w:r w:rsidRPr="004036F2">
        <w:rPr>
          <w:sz w:val="20"/>
          <w:szCs w:val="20"/>
        </w:rPr>
        <w:t>и</w:t>
      </w:r>
      <w:r w:rsidRPr="004036F2">
        <w:rPr>
          <w:sz w:val="20"/>
          <w:szCs w:val="20"/>
        </w:rPr>
        <w:t>жение активности ТК. Есть основание предположить, что при сниж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нии </w:t>
      </w:r>
      <w:proofErr w:type="spellStart"/>
      <w:r w:rsidRPr="004036F2">
        <w:rPr>
          <w:sz w:val="20"/>
          <w:szCs w:val="20"/>
        </w:rPr>
        <w:t>рН</w:t>
      </w:r>
      <w:proofErr w:type="spellEnd"/>
      <w:r w:rsidRPr="004036F2">
        <w:rPr>
          <w:sz w:val="20"/>
          <w:szCs w:val="20"/>
        </w:rPr>
        <w:t xml:space="preserve"> происходит изменение </w:t>
      </w:r>
      <w:proofErr w:type="spellStart"/>
      <w:r w:rsidRPr="004036F2">
        <w:rPr>
          <w:sz w:val="20"/>
          <w:szCs w:val="20"/>
        </w:rPr>
        <w:t>конформационной</w:t>
      </w:r>
      <w:proofErr w:type="spellEnd"/>
      <w:r w:rsidRPr="004036F2">
        <w:rPr>
          <w:sz w:val="20"/>
          <w:szCs w:val="20"/>
        </w:rPr>
        <w:t xml:space="preserve"> структуры фермента, при которой ТПФ, связанный с активным центром с низким аффинит</w:t>
      </w:r>
      <w:r w:rsidRPr="004036F2">
        <w:rPr>
          <w:sz w:val="20"/>
          <w:szCs w:val="20"/>
        </w:rPr>
        <w:t>е</w:t>
      </w:r>
      <w:r w:rsidRPr="004036F2">
        <w:rPr>
          <w:sz w:val="20"/>
          <w:szCs w:val="20"/>
        </w:rPr>
        <w:t xml:space="preserve">том, становится доступным действию </w:t>
      </w:r>
      <w:proofErr w:type="spellStart"/>
      <w:r w:rsidRPr="004036F2">
        <w:rPr>
          <w:sz w:val="20"/>
          <w:szCs w:val="20"/>
        </w:rPr>
        <w:t>тиаминазы</w:t>
      </w:r>
      <w:proofErr w:type="spellEnd"/>
      <w:r w:rsidRPr="004036F2">
        <w:rPr>
          <w:sz w:val="20"/>
          <w:szCs w:val="20"/>
        </w:rPr>
        <w:t>. Внутрибрюшинные инъекции тиаминазы-1 в общей дозе 1,5 ед. с двухраз</w:t>
      </w:r>
      <w:r w:rsidRPr="004036F2">
        <w:rPr>
          <w:sz w:val="20"/>
          <w:szCs w:val="20"/>
        </w:rPr>
        <w:t>о</w:t>
      </w:r>
      <w:r w:rsidRPr="004036F2">
        <w:rPr>
          <w:sz w:val="20"/>
          <w:szCs w:val="20"/>
        </w:rPr>
        <w:t xml:space="preserve">вым введением с </w:t>
      </w:r>
      <w:r w:rsidRPr="004036F2">
        <w:rPr>
          <w:sz w:val="20"/>
          <w:szCs w:val="20"/>
        </w:rPr>
        <w:lastRenderedPageBreak/>
        <w:t xml:space="preserve">интервалом 72 часа приводили к снижению активности фермента (К- 1,40 ±0,11; О- 0,68 ±0,04 </w:t>
      </w:r>
      <w:proofErr w:type="spellStart"/>
      <w:r w:rsidRPr="004036F2">
        <w:rPr>
          <w:sz w:val="20"/>
          <w:szCs w:val="20"/>
        </w:rPr>
        <w:t>мкмоль</w:t>
      </w:r>
      <w:proofErr w:type="spellEnd"/>
      <w:r w:rsidRPr="004036F2">
        <w:rPr>
          <w:sz w:val="20"/>
          <w:szCs w:val="20"/>
        </w:rPr>
        <w:t>/мин), что соответствует 144 часам, в течение которых акти</w:t>
      </w:r>
      <w:r w:rsidRPr="004036F2">
        <w:rPr>
          <w:sz w:val="20"/>
          <w:szCs w:val="20"/>
        </w:rPr>
        <w:t>в</w:t>
      </w:r>
      <w:r w:rsidRPr="004036F2">
        <w:rPr>
          <w:sz w:val="20"/>
          <w:szCs w:val="20"/>
        </w:rPr>
        <w:t>ность фермента снизилась на 50%.</w:t>
      </w:r>
    </w:p>
    <w:p w:rsidR="00FE699B" w:rsidRPr="004036F2" w:rsidRDefault="00FE699B" w:rsidP="00FE699B">
      <w:pPr>
        <w:ind w:firstLine="284"/>
        <w:jc w:val="both"/>
        <w:rPr>
          <w:sz w:val="20"/>
          <w:szCs w:val="20"/>
        </w:rPr>
      </w:pPr>
      <w:r w:rsidRPr="004036F2">
        <w:rPr>
          <w:b/>
          <w:sz w:val="20"/>
          <w:szCs w:val="20"/>
        </w:rPr>
        <w:t>Заключение.</w:t>
      </w:r>
      <w:r w:rsidRPr="004036F2">
        <w:rPr>
          <w:sz w:val="20"/>
          <w:szCs w:val="20"/>
        </w:rPr>
        <w:t xml:space="preserve"> На основании полученных экспериментальных да</w:t>
      </w:r>
      <w:r w:rsidRPr="004036F2">
        <w:rPr>
          <w:sz w:val="20"/>
          <w:szCs w:val="20"/>
        </w:rPr>
        <w:t>н</w:t>
      </w:r>
      <w:r w:rsidRPr="004036F2">
        <w:rPr>
          <w:sz w:val="20"/>
          <w:szCs w:val="20"/>
        </w:rPr>
        <w:t>ных мо</w:t>
      </w:r>
      <w:r>
        <w:rPr>
          <w:sz w:val="20"/>
          <w:szCs w:val="20"/>
        </w:rPr>
        <w:t>жно предположить о возможной не</w:t>
      </w:r>
      <w:r w:rsidRPr="004036F2">
        <w:rPr>
          <w:sz w:val="20"/>
          <w:szCs w:val="20"/>
        </w:rPr>
        <w:t xml:space="preserve">эквивалентности активных центров по связыванию ТПФ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>, что является одним из механи</w:t>
      </w:r>
      <w:r w:rsidRPr="004036F2">
        <w:rPr>
          <w:sz w:val="20"/>
          <w:szCs w:val="20"/>
        </w:rPr>
        <w:t>з</w:t>
      </w:r>
      <w:r w:rsidRPr="004036F2">
        <w:rPr>
          <w:sz w:val="20"/>
          <w:szCs w:val="20"/>
        </w:rPr>
        <w:t>мов регуляции фермента при низких концентрац</w:t>
      </w:r>
      <w:r>
        <w:rPr>
          <w:sz w:val="20"/>
          <w:szCs w:val="20"/>
        </w:rPr>
        <w:t>иях ТПФ. Снижение активности ТК</w:t>
      </w:r>
      <w:r w:rsidRPr="004036F2">
        <w:rPr>
          <w:sz w:val="20"/>
          <w:szCs w:val="20"/>
        </w:rPr>
        <w:t xml:space="preserve"> при </w:t>
      </w:r>
      <w:r>
        <w:rPr>
          <w:sz w:val="20"/>
          <w:szCs w:val="20"/>
        </w:rPr>
        <w:t xml:space="preserve">воздействии </w:t>
      </w:r>
      <w:proofErr w:type="spellStart"/>
      <w:r>
        <w:rPr>
          <w:sz w:val="20"/>
          <w:szCs w:val="20"/>
        </w:rPr>
        <w:t>окситиаминпирофосфа</w:t>
      </w:r>
      <w:proofErr w:type="spellEnd"/>
      <w:r w:rsidRPr="004036F2">
        <w:rPr>
          <w:sz w:val="20"/>
          <w:szCs w:val="20"/>
        </w:rPr>
        <w:t xml:space="preserve"> проявляется в условиях конкурентных взаимоотношений кофермента и </w:t>
      </w:r>
      <w:proofErr w:type="spellStart"/>
      <w:r w:rsidRPr="004036F2">
        <w:rPr>
          <w:sz w:val="20"/>
          <w:szCs w:val="20"/>
        </w:rPr>
        <w:t>антикофе</w:t>
      </w:r>
      <w:r w:rsidRPr="004036F2">
        <w:rPr>
          <w:sz w:val="20"/>
          <w:szCs w:val="20"/>
        </w:rPr>
        <w:t>р</w:t>
      </w:r>
      <w:r w:rsidRPr="004036F2">
        <w:rPr>
          <w:sz w:val="20"/>
          <w:szCs w:val="20"/>
        </w:rPr>
        <w:t>мента</w:t>
      </w:r>
      <w:proofErr w:type="spellEnd"/>
      <w:r w:rsidRPr="004036F2">
        <w:rPr>
          <w:sz w:val="20"/>
          <w:szCs w:val="20"/>
        </w:rPr>
        <w:t xml:space="preserve"> за центры связывания на </w:t>
      </w:r>
      <w:proofErr w:type="spellStart"/>
      <w:r w:rsidRPr="004036F2">
        <w:rPr>
          <w:sz w:val="20"/>
          <w:szCs w:val="20"/>
        </w:rPr>
        <w:t>апо-ТК</w:t>
      </w:r>
      <w:proofErr w:type="spellEnd"/>
      <w:r w:rsidRPr="004036F2">
        <w:rPr>
          <w:sz w:val="20"/>
          <w:szCs w:val="20"/>
        </w:rPr>
        <w:t xml:space="preserve"> и, как следствие, усиление деградации модифицированного </w:t>
      </w:r>
      <w:proofErr w:type="spellStart"/>
      <w:r w:rsidRPr="004036F2">
        <w:rPr>
          <w:sz w:val="20"/>
          <w:szCs w:val="20"/>
        </w:rPr>
        <w:t>окситиаминпирофосфатом</w:t>
      </w:r>
      <w:proofErr w:type="spellEnd"/>
      <w:r w:rsidRPr="004036F2">
        <w:rPr>
          <w:sz w:val="20"/>
          <w:szCs w:val="20"/>
        </w:rPr>
        <w:t xml:space="preserve"> фермента. Механизм </w:t>
      </w:r>
      <w:proofErr w:type="spellStart"/>
      <w:r w:rsidRPr="004036F2">
        <w:rPr>
          <w:sz w:val="20"/>
          <w:szCs w:val="20"/>
        </w:rPr>
        <w:t>инактивации</w:t>
      </w:r>
      <w:proofErr w:type="spellEnd"/>
      <w:r w:rsidRPr="004036F2">
        <w:rPr>
          <w:sz w:val="20"/>
          <w:szCs w:val="20"/>
        </w:rPr>
        <w:t xml:space="preserve"> ТК в рез</w:t>
      </w:r>
      <w:r>
        <w:rPr>
          <w:sz w:val="20"/>
          <w:szCs w:val="20"/>
        </w:rPr>
        <w:t xml:space="preserve">ультате воздействия тиаминазы-1 </w:t>
      </w:r>
      <w:r w:rsidRPr="004036F2">
        <w:rPr>
          <w:sz w:val="20"/>
          <w:szCs w:val="20"/>
        </w:rPr>
        <w:t>обусловлен снижением уровня внутриклеточной концентрации ти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 xml:space="preserve">мина и его </w:t>
      </w:r>
      <w:proofErr w:type="spellStart"/>
      <w:r w:rsidRPr="004036F2">
        <w:rPr>
          <w:sz w:val="20"/>
          <w:szCs w:val="20"/>
        </w:rPr>
        <w:t>коферментной</w:t>
      </w:r>
      <w:proofErr w:type="spellEnd"/>
      <w:r w:rsidRPr="004036F2">
        <w:rPr>
          <w:sz w:val="20"/>
          <w:szCs w:val="20"/>
        </w:rPr>
        <w:t xml:space="preserve"> формы. 50% снижение ферментативной активности наблюдается в течение 144 часов в результате инъекций </w:t>
      </w:r>
      <w:proofErr w:type="spellStart"/>
      <w:r w:rsidRPr="004036F2">
        <w:rPr>
          <w:sz w:val="20"/>
          <w:szCs w:val="20"/>
        </w:rPr>
        <w:t>ти</w:t>
      </w:r>
      <w:r w:rsidRPr="004036F2">
        <w:rPr>
          <w:sz w:val="20"/>
          <w:szCs w:val="20"/>
        </w:rPr>
        <w:t>а</w:t>
      </w:r>
      <w:r w:rsidRPr="004036F2">
        <w:rPr>
          <w:sz w:val="20"/>
          <w:szCs w:val="20"/>
        </w:rPr>
        <w:t>миназы</w:t>
      </w:r>
      <w:proofErr w:type="spellEnd"/>
      <w:r w:rsidRPr="004036F2">
        <w:rPr>
          <w:sz w:val="20"/>
          <w:szCs w:val="20"/>
        </w:rPr>
        <w:t xml:space="preserve">, что сравнимо со временем </w:t>
      </w:r>
      <w:proofErr w:type="spellStart"/>
      <w:r w:rsidRPr="004036F2">
        <w:rPr>
          <w:sz w:val="20"/>
          <w:szCs w:val="20"/>
        </w:rPr>
        <w:t>полуобновления</w:t>
      </w:r>
      <w:proofErr w:type="spellEnd"/>
      <w:r w:rsidRPr="004036F2">
        <w:rPr>
          <w:sz w:val="20"/>
          <w:szCs w:val="20"/>
        </w:rPr>
        <w:t xml:space="preserve"> апофермента и кофермента </w:t>
      </w:r>
      <w:proofErr w:type="spellStart"/>
      <w:r w:rsidRPr="004036F2">
        <w:rPr>
          <w:sz w:val="20"/>
          <w:szCs w:val="20"/>
        </w:rPr>
        <w:t>интактных</w:t>
      </w:r>
      <w:proofErr w:type="spellEnd"/>
      <w:r w:rsidRPr="004036F2">
        <w:rPr>
          <w:sz w:val="20"/>
          <w:szCs w:val="20"/>
        </w:rPr>
        <w:t xml:space="preserve"> крыс [13]. </w:t>
      </w:r>
    </w:p>
    <w:p w:rsidR="00FE699B" w:rsidRPr="004036F2" w:rsidRDefault="00FE699B" w:rsidP="00FE699B">
      <w:pPr>
        <w:jc w:val="center"/>
        <w:rPr>
          <w:sz w:val="16"/>
          <w:szCs w:val="16"/>
        </w:rPr>
      </w:pPr>
      <w:r w:rsidRPr="004036F2">
        <w:rPr>
          <w:sz w:val="16"/>
          <w:szCs w:val="16"/>
        </w:rPr>
        <w:t>ЛИТЕРАТУРА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rPr>
          <w:b/>
          <w:sz w:val="16"/>
          <w:szCs w:val="16"/>
        </w:rPr>
      </w:pPr>
      <w:r w:rsidRPr="00DC4815">
        <w:rPr>
          <w:sz w:val="16"/>
          <w:szCs w:val="16"/>
        </w:rPr>
        <w:t>Титаев А.А. Тиамин. Обмен, механизм действия. // Издательство «Наука».-1978.-С.143.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DC4815">
        <w:rPr>
          <w:sz w:val="16"/>
          <w:szCs w:val="16"/>
          <w:lang w:val="en-US"/>
        </w:rPr>
        <w:t>Wood</w:t>
      </w:r>
      <w:r w:rsidRPr="00DE7C2C">
        <w:rPr>
          <w:sz w:val="16"/>
          <w:szCs w:val="16"/>
          <w:lang w:val="en-US"/>
        </w:rPr>
        <w:t xml:space="preserve">, </w:t>
      </w:r>
      <w:r w:rsidRPr="00DC4815">
        <w:rPr>
          <w:sz w:val="16"/>
          <w:szCs w:val="16"/>
          <w:lang w:val="en-US"/>
        </w:rPr>
        <w:t>T</w:t>
      </w:r>
      <w:r w:rsidRPr="00DE7C2C">
        <w:rPr>
          <w:sz w:val="16"/>
          <w:szCs w:val="16"/>
          <w:lang w:val="en-US"/>
        </w:rPr>
        <w:t xml:space="preserve">. </w:t>
      </w:r>
      <w:r w:rsidRPr="00DC4815">
        <w:rPr>
          <w:sz w:val="16"/>
          <w:szCs w:val="16"/>
          <w:lang w:val="en-US"/>
        </w:rPr>
        <w:t>The</w:t>
      </w:r>
      <w:r w:rsidRPr="00DE7C2C">
        <w:rPr>
          <w:sz w:val="16"/>
          <w:szCs w:val="16"/>
          <w:lang w:val="en-US"/>
        </w:rPr>
        <w:t xml:space="preserve"> </w:t>
      </w:r>
      <w:r w:rsidRPr="00DC4815">
        <w:rPr>
          <w:sz w:val="16"/>
          <w:szCs w:val="16"/>
          <w:lang w:val="en-US"/>
        </w:rPr>
        <w:t>pentose</w:t>
      </w:r>
      <w:r w:rsidRPr="00DE7C2C">
        <w:rPr>
          <w:sz w:val="16"/>
          <w:szCs w:val="16"/>
          <w:lang w:val="en-US"/>
        </w:rPr>
        <w:t xml:space="preserve"> </w:t>
      </w:r>
      <w:r w:rsidRPr="00DC4815">
        <w:rPr>
          <w:sz w:val="16"/>
          <w:szCs w:val="16"/>
          <w:lang w:val="en-US"/>
        </w:rPr>
        <w:t>phosphate</w:t>
      </w:r>
      <w:r w:rsidRPr="00DE7C2C">
        <w:rPr>
          <w:sz w:val="16"/>
          <w:szCs w:val="16"/>
          <w:lang w:val="en-US"/>
        </w:rPr>
        <w:t xml:space="preserve"> </w:t>
      </w:r>
      <w:r w:rsidRPr="00DC4815">
        <w:rPr>
          <w:sz w:val="16"/>
          <w:szCs w:val="16"/>
          <w:lang w:val="en-US"/>
        </w:rPr>
        <w:t>pathway</w:t>
      </w:r>
      <w:r w:rsidRPr="00DE7C2C">
        <w:rPr>
          <w:sz w:val="16"/>
          <w:szCs w:val="16"/>
          <w:lang w:val="en-US"/>
        </w:rPr>
        <w:t xml:space="preserve">.// </w:t>
      </w:r>
      <w:r w:rsidRPr="00DC4815">
        <w:rPr>
          <w:sz w:val="16"/>
          <w:szCs w:val="16"/>
          <w:lang w:val="en-US"/>
        </w:rPr>
        <w:t>Academic</w:t>
      </w:r>
      <w:r w:rsidRPr="00DC4815">
        <w:rPr>
          <w:sz w:val="16"/>
          <w:szCs w:val="16"/>
        </w:rPr>
        <w:t xml:space="preserve"> </w:t>
      </w:r>
      <w:r w:rsidRPr="00DC4815">
        <w:rPr>
          <w:sz w:val="16"/>
          <w:szCs w:val="16"/>
          <w:lang w:val="en-US"/>
        </w:rPr>
        <w:t>Press</w:t>
      </w:r>
      <w:r w:rsidRPr="00DC4815">
        <w:rPr>
          <w:sz w:val="16"/>
          <w:szCs w:val="16"/>
        </w:rPr>
        <w:t xml:space="preserve"> - 1985.- </w:t>
      </w:r>
      <w:smartTag w:uri="urn:schemas-microsoft-com:office:smarttags" w:element="place">
        <w:smartTag w:uri="urn:schemas-microsoft-com:office:smarttags" w:element="City">
          <w:r w:rsidRPr="00DC4815">
            <w:rPr>
              <w:sz w:val="16"/>
              <w:szCs w:val="16"/>
              <w:lang w:val="en-US"/>
            </w:rPr>
            <w:t>Orlando</w:t>
          </w:r>
        </w:smartTag>
      </w:smartTag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Виноградов, В.В. О механизмах активации </w:t>
      </w:r>
      <w:proofErr w:type="spellStart"/>
      <w:r w:rsidRPr="00DC4815">
        <w:rPr>
          <w:sz w:val="16"/>
          <w:szCs w:val="16"/>
        </w:rPr>
        <w:t>транскетолазы</w:t>
      </w:r>
      <w:proofErr w:type="spellEnd"/>
      <w:r w:rsidRPr="00DC4815">
        <w:rPr>
          <w:sz w:val="16"/>
          <w:szCs w:val="16"/>
        </w:rPr>
        <w:t xml:space="preserve"> печени В</w:t>
      </w:r>
      <w:r w:rsidRPr="00DC4815">
        <w:rPr>
          <w:sz w:val="16"/>
          <w:szCs w:val="16"/>
          <w:vertAlign w:val="subscript"/>
        </w:rPr>
        <w:t>1</w:t>
      </w:r>
      <w:r w:rsidRPr="00DC4815">
        <w:rPr>
          <w:sz w:val="16"/>
          <w:szCs w:val="16"/>
        </w:rPr>
        <w:t xml:space="preserve">-гиповитаминозных крыс введением тиамина / В.В. Виноградов, К.К. </w:t>
      </w:r>
      <w:proofErr w:type="spellStart"/>
      <w:r w:rsidRPr="00DC4815">
        <w:rPr>
          <w:sz w:val="16"/>
          <w:szCs w:val="16"/>
        </w:rPr>
        <w:t>Мандрик</w:t>
      </w:r>
      <w:proofErr w:type="spellEnd"/>
      <w:r w:rsidRPr="00DC4815">
        <w:rPr>
          <w:sz w:val="16"/>
          <w:szCs w:val="16"/>
        </w:rPr>
        <w:t xml:space="preserve">, С.А. Струмилло, С.К. </w:t>
      </w:r>
      <w:proofErr w:type="spellStart"/>
      <w:r w:rsidRPr="00DC4815">
        <w:rPr>
          <w:sz w:val="16"/>
          <w:szCs w:val="16"/>
        </w:rPr>
        <w:t>Мацюк</w:t>
      </w:r>
      <w:proofErr w:type="spellEnd"/>
      <w:r w:rsidRPr="00DC4815">
        <w:rPr>
          <w:sz w:val="16"/>
          <w:szCs w:val="16"/>
        </w:rPr>
        <w:t xml:space="preserve"> // Биохимия. -1979- Т.44, №5.- </w:t>
      </w:r>
      <w:r w:rsidRPr="00DC4815">
        <w:rPr>
          <w:sz w:val="16"/>
          <w:szCs w:val="16"/>
          <w:lang w:val="en-US"/>
        </w:rPr>
        <w:t>C</w:t>
      </w:r>
      <w:r w:rsidRPr="00DC4815">
        <w:rPr>
          <w:sz w:val="16"/>
          <w:szCs w:val="16"/>
        </w:rPr>
        <w:t>.868-875.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>
        <w:rPr>
          <w:sz w:val="16"/>
          <w:szCs w:val="16"/>
        </w:rPr>
        <w:t>Катаева, И.А. Ак</w:t>
      </w:r>
      <w:r w:rsidRPr="00DC4815">
        <w:rPr>
          <w:sz w:val="16"/>
          <w:szCs w:val="16"/>
        </w:rPr>
        <w:t>т</w:t>
      </w:r>
      <w:r>
        <w:rPr>
          <w:sz w:val="16"/>
          <w:szCs w:val="16"/>
        </w:rPr>
        <w:t>и</w:t>
      </w:r>
      <w:r w:rsidRPr="00DC4815">
        <w:rPr>
          <w:sz w:val="16"/>
          <w:szCs w:val="16"/>
        </w:rPr>
        <w:t xml:space="preserve">вности </w:t>
      </w:r>
      <w:proofErr w:type="spellStart"/>
      <w:r w:rsidRPr="00DC4815">
        <w:rPr>
          <w:sz w:val="16"/>
          <w:szCs w:val="16"/>
        </w:rPr>
        <w:t>пируватдегидрогеназы</w:t>
      </w:r>
      <w:proofErr w:type="spellEnd"/>
      <w:r w:rsidRPr="00DC4815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Start"/>
      <w:r w:rsidRPr="00DC4815">
        <w:rPr>
          <w:i/>
          <w:sz w:val="16"/>
          <w:szCs w:val="16"/>
        </w:rPr>
        <w:sym w:font="Symbol" w:char="0073"/>
      </w:r>
      <w:r w:rsidRPr="00DC4815">
        <w:rPr>
          <w:sz w:val="16"/>
          <w:szCs w:val="16"/>
        </w:rPr>
        <w:t>-</w:t>
      </w:r>
      <w:proofErr w:type="spellStart"/>
      <w:proofErr w:type="gramEnd"/>
      <w:r w:rsidRPr="00DC4815">
        <w:rPr>
          <w:sz w:val="16"/>
          <w:szCs w:val="16"/>
        </w:rPr>
        <w:t>кетоглутаратдегидрогеназы</w:t>
      </w:r>
      <w:proofErr w:type="spellEnd"/>
      <w:r w:rsidRPr="00DC4815">
        <w:rPr>
          <w:sz w:val="16"/>
          <w:szCs w:val="16"/>
        </w:rPr>
        <w:t xml:space="preserve"> и </w:t>
      </w:r>
      <w:proofErr w:type="spellStart"/>
      <w:r w:rsidRPr="00DC4815">
        <w:rPr>
          <w:sz w:val="16"/>
          <w:szCs w:val="16"/>
        </w:rPr>
        <w:t>транскетолазы</w:t>
      </w:r>
      <w:proofErr w:type="spellEnd"/>
      <w:r w:rsidRPr="00DC4815">
        <w:rPr>
          <w:sz w:val="16"/>
          <w:szCs w:val="16"/>
        </w:rPr>
        <w:t xml:space="preserve"> у дрожжей </w:t>
      </w:r>
      <w:r w:rsidRPr="00DC4815">
        <w:rPr>
          <w:sz w:val="16"/>
          <w:szCs w:val="16"/>
          <w:lang w:val="en-US"/>
        </w:rPr>
        <w:t>Candida</w:t>
      </w:r>
      <w:r w:rsidRPr="00DC4815">
        <w:rPr>
          <w:sz w:val="16"/>
          <w:szCs w:val="16"/>
        </w:rPr>
        <w:t xml:space="preserve"> </w:t>
      </w:r>
      <w:proofErr w:type="spellStart"/>
      <w:r w:rsidRPr="00DC4815">
        <w:rPr>
          <w:sz w:val="16"/>
          <w:szCs w:val="16"/>
          <w:lang w:val="en-US"/>
        </w:rPr>
        <w:t>Lipolitika</w:t>
      </w:r>
      <w:proofErr w:type="spellEnd"/>
      <w:r w:rsidRPr="00DC4815">
        <w:rPr>
          <w:sz w:val="16"/>
          <w:szCs w:val="16"/>
        </w:rPr>
        <w:t xml:space="preserve">, выращенных на глюкозе в условиях избытка и недостатка тиамина. / И.А. Катаева, Т.В. </w:t>
      </w:r>
      <w:proofErr w:type="spellStart"/>
      <w:r w:rsidRPr="00DC4815">
        <w:rPr>
          <w:sz w:val="16"/>
          <w:szCs w:val="16"/>
        </w:rPr>
        <w:t>Ф</w:t>
      </w:r>
      <w:r w:rsidRPr="00DC4815">
        <w:rPr>
          <w:sz w:val="16"/>
          <w:szCs w:val="16"/>
        </w:rPr>
        <w:t>и</w:t>
      </w:r>
      <w:r w:rsidRPr="00DC4815">
        <w:rPr>
          <w:sz w:val="16"/>
          <w:szCs w:val="16"/>
        </w:rPr>
        <w:t>ногенова</w:t>
      </w:r>
      <w:proofErr w:type="spellEnd"/>
      <w:r w:rsidRPr="00DC4815">
        <w:rPr>
          <w:sz w:val="16"/>
          <w:szCs w:val="16"/>
        </w:rPr>
        <w:t xml:space="preserve"> //</w:t>
      </w:r>
      <w:proofErr w:type="spellStart"/>
      <w:r w:rsidRPr="00DC4815">
        <w:rPr>
          <w:sz w:val="16"/>
          <w:szCs w:val="16"/>
        </w:rPr>
        <w:t>Пробл</w:t>
      </w:r>
      <w:proofErr w:type="spellEnd"/>
      <w:r w:rsidRPr="00DC4815">
        <w:rPr>
          <w:sz w:val="16"/>
          <w:szCs w:val="16"/>
        </w:rPr>
        <w:t xml:space="preserve">. </w:t>
      </w:r>
      <w:proofErr w:type="spellStart"/>
      <w:r w:rsidRPr="00DC4815">
        <w:rPr>
          <w:sz w:val="16"/>
          <w:szCs w:val="16"/>
        </w:rPr>
        <w:t>совр</w:t>
      </w:r>
      <w:proofErr w:type="spellEnd"/>
      <w:r w:rsidRPr="00DC4815">
        <w:rPr>
          <w:sz w:val="16"/>
          <w:szCs w:val="16"/>
        </w:rPr>
        <w:t xml:space="preserve">. биохимии и биотехнологии. </w:t>
      </w:r>
      <w:proofErr w:type="spellStart"/>
      <w:r w:rsidRPr="00DC4815">
        <w:rPr>
          <w:sz w:val="16"/>
          <w:szCs w:val="16"/>
        </w:rPr>
        <w:t>Тез</w:t>
      </w:r>
      <w:proofErr w:type="gramStart"/>
      <w:r w:rsidRPr="00DC4815">
        <w:rPr>
          <w:sz w:val="16"/>
          <w:szCs w:val="16"/>
        </w:rPr>
        <w:t>.д</w:t>
      </w:r>
      <w:proofErr w:type="gramEnd"/>
      <w:r w:rsidRPr="00DC4815">
        <w:rPr>
          <w:sz w:val="16"/>
          <w:szCs w:val="16"/>
        </w:rPr>
        <w:t>окл</w:t>
      </w:r>
      <w:proofErr w:type="spellEnd"/>
      <w:r w:rsidRPr="00DC4815">
        <w:rPr>
          <w:sz w:val="16"/>
          <w:szCs w:val="16"/>
        </w:rPr>
        <w:t xml:space="preserve">. 8 </w:t>
      </w:r>
      <w:proofErr w:type="spellStart"/>
      <w:r w:rsidRPr="00DC4815">
        <w:rPr>
          <w:sz w:val="16"/>
          <w:szCs w:val="16"/>
        </w:rPr>
        <w:t>Об</w:t>
      </w:r>
      <w:r w:rsidRPr="00DC4815">
        <w:rPr>
          <w:sz w:val="16"/>
          <w:szCs w:val="16"/>
        </w:rPr>
        <w:t>ъ</w:t>
      </w:r>
      <w:r w:rsidRPr="00DC4815">
        <w:rPr>
          <w:sz w:val="16"/>
          <w:szCs w:val="16"/>
        </w:rPr>
        <w:t>ед.симп.биохим.обществ</w:t>
      </w:r>
      <w:proofErr w:type="spellEnd"/>
      <w:r w:rsidRPr="00DC4815">
        <w:rPr>
          <w:sz w:val="16"/>
          <w:szCs w:val="16"/>
        </w:rPr>
        <w:t xml:space="preserve"> СССР, ГДР. –. 1985.- </w:t>
      </w:r>
      <w:r w:rsidRPr="00DC4815">
        <w:rPr>
          <w:sz w:val="16"/>
          <w:szCs w:val="16"/>
          <w:lang w:val="en-US"/>
        </w:rPr>
        <w:t>C</w:t>
      </w:r>
      <w:r w:rsidRPr="00DC4815">
        <w:rPr>
          <w:sz w:val="16"/>
          <w:szCs w:val="16"/>
        </w:rPr>
        <w:t>.232.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  <w:lang w:val="en-US"/>
        </w:rPr>
      </w:pPr>
      <w:proofErr w:type="spellStart"/>
      <w:r w:rsidRPr="00DC4815">
        <w:rPr>
          <w:sz w:val="16"/>
          <w:szCs w:val="16"/>
          <w:lang w:val="en-US"/>
        </w:rPr>
        <w:t>Brin</w:t>
      </w:r>
      <w:proofErr w:type="spellEnd"/>
      <w:r w:rsidRPr="00DC4815">
        <w:rPr>
          <w:sz w:val="16"/>
          <w:szCs w:val="16"/>
          <w:lang w:val="en-US"/>
        </w:rPr>
        <w:t xml:space="preserve"> M. Red cell </w:t>
      </w:r>
      <w:proofErr w:type="spellStart"/>
      <w:r w:rsidRPr="00DC4815">
        <w:rPr>
          <w:sz w:val="16"/>
          <w:szCs w:val="16"/>
          <w:lang w:val="en-US"/>
        </w:rPr>
        <w:t>transketolase</w:t>
      </w:r>
      <w:proofErr w:type="spellEnd"/>
      <w:r w:rsidRPr="00DC4815">
        <w:rPr>
          <w:sz w:val="16"/>
          <w:szCs w:val="16"/>
          <w:lang w:val="en-US"/>
        </w:rPr>
        <w:t xml:space="preserve"> as an indicator of nutritional deficiency // </w:t>
      </w:r>
      <w:proofErr w:type="spellStart"/>
      <w:r w:rsidRPr="00DC4815">
        <w:rPr>
          <w:sz w:val="16"/>
          <w:szCs w:val="16"/>
          <w:lang w:val="en-US"/>
        </w:rPr>
        <w:t>J.Amer.J</w:t>
      </w:r>
      <w:proofErr w:type="spellEnd"/>
      <w:r w:rsidRPr="00DC4815">
        <w:rPr>
          <w:sz w:val="16"/>
          <w:szCs w:val="16"/>
          <w:lang w:val="en-US"/>
        </w:rPr>
        <w:t xml:space="preserve">. </w:t>
      </w:r>
      <w:proofErr w:type="spellStart"/>
      <w:r w:rsidRPr="00DC4815">
        <w:rPr>
          <w:sz w:val="16"/>
          <w:szCs w:val="16"/>
          <w:lang w:val="en-US"/>
        </w:rPr>
        <w:t>Clin.Nutr</w:t>
      </w:r>
      <w:proofErr w:type="spellEnd"/>
      <w:r w:rsidRPr="00DC4815">
        <w:rPr>
          <w:sz w:val="16"/>
          <w:szCs w:val="16"/>
          <w:lang w:val="en-US"/>
        </w:rPr>
        <w:t xml:space="preserve"> 33.-1980. -№2.-P.169-171.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Кочетов Г.А. Практическое руководство по энзимологии. // </w:t>
      </w:r>
      <w:proofErr w:type="spellStart"/>
      <w:r w:rsidRPr="00DC4815">
        <w:rPr>
          <w:sz w:val="16"/>
          <w:szCs w:val="16"/>
        </w:rPr>
        <w:t>Высш.шк</w:t>
      </w:r>
      <w:proofErr w:type="spellEnd"/>
      <w:r w:rsidRPr="00DC4815">
        <w:rPr>
          <w:sz w:val="16"/>
          <w:szCs w:val="16"/>
        </w:rPr>
        <w:t>.-</w:t>
      </w:r>
      <w:r w:rsidRPr="00DC4815">
        <w:rPr>
          <w:sz w:val="16"/>
          <w:szCs w:val="16"/>
          <w:lang w:val="en-US"/>
        </w:rPr>
        <w:t>M</w:t>
      </w:r>
      <w:r w:rsidRPr="00DC4815">
        <w:rPr>
          <w:sz w:val="16"/>
          <w:szCs w:val="16"/>
        </w:rPr>
        <w:t>.: -1980.-</w:t>
      </w:r>
      <w:r w:rsidRPr="00DC4815">
        <w:rPr>
          <w:sz w:val="16"/>
          <w:szCs w:val="16"/>
          <w:lang w:val="en-US"/>
        </w:rPr>
        <w:t>C</w:t>
      </w:r>
      <w:r w:rsidRPr="00DC4815">
        <w:rPr>
          <w:sz w:val="16"/>
          <w:szCs w:val="16"/>
        </w:rPr>
        <w:t>.90-92.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Кочетов, Г.А. Выделение </w:t>
      </w:r>
      <w:proofErr w:type="spellStart"/>
      <w:r w:rsidRPr="00DC4815">
        <w:rPr>
          <w:sz w:val="16"/>
          <w:szCs w:val="16"/>
        </w:rPr>
        <w:t>транскетолазы</w:t>
      </w:r>
      <w:proofErr w:type="spellEnd"/>
      <w:r w:rsidRPr="00DC4815">
        <w:rPr>
          <w:sz w:val="16"/>
          <w:szCs w:val="16"/>
        </w:rPr>
        <w:t xml:space="preserve"> из печени крысы и некоторые ее свойства / Г.А. Кочетов, А.А. Минин // Биохимия. 43. вып.3.-1978-</w:t>
      </w:r>
      <w:r w:rsidRPr="00DC4815">
        <w:rPr>
          <w:sz w:val="16"/>
          <w:szCs w:val="16"/>
          <w:lang w:val="en-US"/>
        </w:rPr>
        <w:t>C</w:t>
      </w:r>
      <w:r w:rsidRPr="00DC4815">
        <w:rPr>
          <w:sz w:val="16"/>
          <w:szCs w:val="16"/>
        </w:rPr>
        <w:t>.1631-1635.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Филиппов, П.П. </w:t>
      </w:r>
      <w:proofErr w:type="spellStart"/>
      <w:r w:rsidRPr="00DC4815">
        <w:rPr>
          <w:sz w:val="16"/>
          <w:szCs w:val="16"/>
        </w:rPr>
        <w:t>Транскетолаза</w:t>
      </w:r>
      <w:proofErr w:type="spellEnd"/>
      <w:r w:rsidRPr="00DC4815">
        <w:rPr>
          <w:sz w:val="16"/>
          <w:szCs w:val="16"/>
        </w:rPr>
        <w:t xml:space="preserve"> из печени свиньи: ковалентная связь между кофе</w:t>
      </w:r>
      <w:r w:rsidRPr="00DC4815">
        <w:rPr>
          <w:sz w:val="16"/>
          <w:szCs w:val="16"/>
        </w:rPr>
        <w:t>р</w:t>
      </w:r>
      <w:r w:rsidRPr="00DC4815">
        <w:rPr>
          <w:sz w:val="16"/>
          <w:szCs w:val="16"/>
        </w:rPr>
        <w:t xml:space="preserve">ментом и </w:t>
      </w:r>
      <w:proofErr w:type="spellStart"/>
      <w:r w:rsidRPr="00DC4815">
        <w:rPr>
          <w:sz w:val="16"/>
          <w:szCs w:val="16"/>
        </w:rPr>
        <w:t>апобелком</w:t>
      </w:r>
      <w:proofErr w:type="spellEnd"/>
      <w:r w:rsidRPr="00DC4815">
        <w:rPr>
          <w:sz w:val="16"/>
          <w:szCs w:val="16"/>
        </w:rPr>
        <w:t xml:space="preserve">. / П.П. Филиппов, Н.К. Тихомирова, А.Н. </w:t>
      </w:r>
      <w:proofErr w:type="spellStart"/>
      <w:r w:rsidRPr="00DC4815">
        <w:rPr>
          <w:sz w:val="16"/>
          <w:szCs w:val="16"/>
        </w:rPr>
        <w:t>Котеров</w:t>
      </w:r>
      <w:proofErr w:type="spellEnd"/>
      <w:r w:rsidRPr="00DC4815">
        <w:rPr>
          <w:sz w:val="16"/>
          <w:szCs w:val="16"/>
        </w:rPr>
        <w:t xml:space="preserve">  // Биохимия. 1980.-Т.45, № 2.- С.305-310.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18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Филиппов, П.П. </w:t>
      </w:r>
      <w:proofErr w:type="spellStart"/>
      <w:r w:rsidRPr="00DC4815">
        <w:rPr>
          <w:sz w:val="16"/>
          <w:szCs w:val="16"/>
        </w:rPr>
        <w:t>Транскетолаза</w:t>
      </w:r>
      <w:proofErr w:type="spellEnd"/>
      <w:r w:rsidRPr="00DC4815">
        <w:rPr>
          <w:sz w:val="16"/>
          <w:szCs w:val="16"/>
        </w:rPr>
        <w:t xml:space="preserve"> печени свиньи: возможность ковалентной связи м</w:t>
      </w:r>
      <w:r w:rsidRPr="00DC4815">
        <w:rPr>
          <w:sz w:val="16"/>
          <w:szCs w:val="16"/>
        </w:rPr>
        <w:t>е</w:t>
      </w:r>
      <w:r w:rsidRPr="00DC4815">
        <w:rPr>
          <w:sz w:val="16"/>
          <w:szCs w:val="16"/>
        </w:rPr>
        <w:t xml:space="preserve">жду коферментом и белком. / П.П. Филиппов, Н.К.Тихомирова // Проблемы современной биохимии и биотехнологии: Тез. </w:t>
      </w:r>
      <w:proofErr w:type="spellStart"/>
      <w:r w:rsidRPr="00DC4815">
        <w:rPr>
          <w:sz w:val="16"/>
          <w:szCs w:val="16"/>
        </w:rPr>
        <w:t>докл</w:t>
      </w:r>
      <w:proofErr w:type="spellEnd"/>
      <w:r w:rsidRPr="00DC4815">
        <w:rPr>
          <w:sz w:val="16"/>
          <w:szCs w:val="16"/>
        </w:rPr>
        <w:t xml:space="preserve">. 8 </w:t>
      </w:r>
      <w:proofErr w:type="spellStart"/>
      <w:r w:rsidRPr="00DC4815">
        <w:rPr>
          <w:sz w:val="16"/>
          <w:szCs w:val="16"/>
        </w:rPr>
        <w:t>объед</w:t>
      </w:r>
      <w:proofErr w:type="spellEnd"/>
      <w:r w:rsidRPr="00DC4815">
        <w:rPr>
          <w:sz w:val="16"/>
          <w:szCs w:val="16"/>
        </w:rPr>
        <w:t xml:space="preserve">. </w:t>
      </w:r>
      <w:proofErr w:type="spellStart"/>
      <w:r w:rsidRPr="00DC4815">
        <w:rPr>
          <w:sz w:val="16"/>
          <w:szCs w:val="16"/>
        </w:rPr>
        <w:t>симп</w:t>
      </w:r>
      <w:proofErr w:type="spellEnd"/>
      <w:r w:rsidRPr="00DC4815">
        <w:rPr>
          <w:sz w:val="16"/>
          <w:szCs w:val="16"/>
        </w:rPr>
        <w:t xml:space="preserve">. </w:t>
      </w:r>
      <w:proofErr w:type="spellStart"/>
      <w:r w:rsidRPr="00DC4815">
        <w:rPr>
          <w:sz w:val="16"/>
          <w:szCs w:val="16"/>
        </w:rPr>
        <w:t>биохим</w:t>
      </w:r>
      <w:proofErr w:type="gramStart"/>
      <w:r w:rsidRPr="00DC4815">
        <w:rPr>
          <w:sz w:val="16"/>
          <w:szCs w:val="16"/>
        </w:rPr>
        <w:t>.о</w:t>
      </w:r>
      <w:proofErr w:type="gramEnd"/>
      <w:r w:rsidRPr="00DC4815">
        <w:rPr>
          <w:sz w:val="16"/>
          <w:szCs w:val="16"/>
        </w:rPr>
        <w:t>бществ</w:t>
      </w:r>
      <w:proofErr w:type="spellEnd"/>
      <w:r w:rsidRPr="00DC4815">
        <w:rPr>
          <w:sz w:val="16"/>
          <w:szCs w:val="16"/>
        </w:rPr>
        <w:t xml:space="preserve"> СССР-ГДР. Рига. -1985. -С.144-145.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Пустынников, М.Г. Выделение </w:t>
      </w:r>
      <w:proofErr w:type="spellStart"/>
      <w:r w:rsidRPr="00DC4815">
        <w:rPr>
          <w:sz w:val="16"/>
          <w:szCs w:val="16"/>
        </w:rPr>
        <w:t>транскетолазы</w:t>
      </w:r>
      <w:proofErr w:type="spellEnd"/>
      <w:r w:rsidRPr="00DC4815">
        <w:rPr>
          <w:sz w:val="16"/>
          <w:szCs w:val="16"/>
        </w:rPr>
        <w:t xml:space="preserve"> из эритроцитов человека и н</w:t>
      </w:r>
      <w:r w:rsidRPr="00DC4815">
        <w:rPr>
          <w:sz w:val="16"/>
          <w:szCs w:val="16"/>
        </w:rPr>
        <w:t>е</w:t>
      </w:r>
      <w:r w:rsidRPr="00DC4815">
        <w:rPr>
          <w:sz w:val="16"/>
          <w:szCs w:val="16"/>
        </w:rPr>
        <w:t xml:space="preserve">которые ее свойства / М.Г. Пустынников, Г.А. Кочетов //Вестник </w:t>
      </w:r>
      <w:proofErr w:type="spellStart"/>
      <w:r w:rsidRPr="00DC4815">
        <w:rPr>
          <w:sz w:val="16"/>
          <w:szCs w:val="16"/>
        </w:rPr>
        <w:t>моск</w:t>
      </w:r>
      <w:proofErr w:type="spellEnd"/>
      <w:r w:rsidRPr="00DC4815">
        <w:rPr>
          <w:sz w:val="16"/>
          <w:szCs w:val="16"/>
        </w:rPr>
        <w:t>. Ун-та. Сер.16.Биология.-1983 -№3.- С.56-60.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  <w:lang w:val="en-US"/>
        </w:rPr>
      </w:pPr>
      <w:r w:rsidRPr="00DC4815">
        <w:rPr>
          <w:sz w:val="16"/>
          <w:szCs w:val="16"/>
          <w:lang w:val="en-US"/>
        </w:rPr>
        <w:t xml:space="preserve">Heinrich, C. Studies on the reconstitution of </w:t>
      </w:r>
      <w:proofErr w:type="spellStart"/>
      <w:r w:rsidRPr="00DC4815">
        <w:rPr>
          <w:sz w:val="16"/>
          <w:szCs w:val="16"/>
          <w:lang w:val="en-US"/>
        </w:rPr>
        <w:t>apotransketolase</w:t>
      </w:r>
      <w:proofErr w:type="spellEnd"/>
      <w:r w:rsidRPr="00DC4815">
        <w:rPr>
          <w:sz w:val="16"/>
          <w:szCs w:val="16"/>
          <w:lang w:val="en-US"/>
        </w:rPr>
        <w:t xml:space="preserve"> with thiamin pyr</w:t>
      </w:r>
      <w:r w:rsidRPr="00DC4815">
        <w:rPr>
          <w:sz w:val="16"/>
          <w:szCs w:val="16"/>
          <w:lang w:val="en-US"/>
        </w:rPr>
        <w:t>o</w:t>
      </w:r>
      <w:r w:rsidRPr="00DC4815">
        <w:rPr>
          <w:sz w:val="16"/>
          <w:szCs w:val="16"/>
          <w:lang w:val="en-US"/>
        </w:rPr>
        <w:t xml:space="preserve">phosphate and analogs of the coenzyme./ H. Steffen, P. </w:t>
      </w:r>
      <w:proofErr w:type="spellStart"/>
      <w:r w:rsidRPr="00DC4815">
        <w:rPr>
          <w:sz w:val="16"/>
          <w:szCs w:val="16"/>
          <w:lang w:val="en-US"/>
        </w:rPr>
        <w:t>Janser</w:t>
      </w:r>
      <w:proofErr w:type="spellEnd"/>
      <w:r w:rsidRPr="00DC4815">
        <w:rPr>
          <w:sz w:val="16"/>
          <w:szCs w:val="16"/>
          <w:lang w:val="en-US"/>
        </w:rPr>
        <w:t xml:space="preserve">, O. </w:t>
      </w:r>
      <w:proofErr w:type="spellStart"/>
      <w:r w:rsidRPr="00DC4815">
        <w:rPr>
          <w:sz w:val="16"/>
          <w:szCs w:val="16"/>
          <w:lang w:val="en-US"/>
        </w:rPr>
        <w:t>Wiss</w:t>
      </w:r>
      <w:proofErr w:type="spellEnd"/>
      <w:r w:rsidRPr="00DC4815">
        <w:rPr>
          <w:sz w:val="16"/>
          <w:szCs w:val="16"/>
          <w:lang w:val="en-US"/>
        </w:rPr>
        <w:t xml:space="preserve">.  // </w:t>
      </w:r>
      <w:proofErr w:type="spellStart"/>
      <w:r w:rsidRPr="00DC4815">
        <w:rPr>
          <w:sz w:val="16"/>
          <w:szCs w:val="16"/>
          <w:lang w:val="en-US"/>
        </w:rPr>
        <w:t>Eur.J</w:t>
      </w:r>
      <w:proofErr w:type="spellEnd"/>
      <w:r w:rsidRPr="00DC4815">
        <w:rPr>
          <w:sz w:val="16"/>
          <w:szCs w:val="16"/>
          <w:lang w:val="en-US"/>
        </w:rPr>
        <w:t xml:space="preserve">. </w:t>
      </w:r>
      <w:proofErr w:type="spellStart"/>
      <w:proofErr w:type="gramStart"/>
      <w:r w:rsidRPr="00DC4815">
        <w:rPr>
          <w:sz w:val="16"/>
          <w:szCs w:val="16"/>
          <w:lang w:val="en-US"/>
        </w:rPr>
        <w:t>biochim</w:t>
      </w:r>
      <w:proofErr w:type="spellEnd"/>
      <w:proofErr w:type="gramEnd"/>
      <w:r w:rsidRPr="00DC4815">
        <w:rPr>
          <w:sz w:val="16"/>
          <w:szCs w:val="16"/>
          <w:lang w:val="en-US"/>
        </w:rPr>
        <w:t>. 30. -1972. -P. 533-541.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DC4815">
        <w:rPr>
          <w:sz w:val="16"/>
          <w:szCs w:val="16"/>
          <w:lang w:val="en-US"/>
        </w:rPr>
        <w:t xml:space="preserve">12.  </w:t>
      </w:r>
      <w:proofErr w:type="spellStart"/>
      <w:r w:rsidRPr="00DC4815">
        <w:rPr>
          <w:sz w:val="16"/>
          <w:szCs w:val="16"/>
          <w:lang w:val="en-US"/>
        </w:rPr>
        <w:t>Tgan</w:t>
      </w:r>
      <w:proofErr w:type="spellEnd"/>
      <w:r w:rsidRPr="00DC4815">
        <w:rPr>
          <w:sz w:val="16"/>
          <w:szCs w:val="16"/>
          <w:lang w:val="en-US"/>
        </w:rPr>
        <w:t xml:space="preserve">, R. M. </w:t>
      </w:r>
      <w:proofErr w:type="spellStart"/>
      <w:r w:rsidRPr="00DC4815">
        <w:rPr>
          <w:sz w:val="16"/>
          <w:szCs w:val="16"/>
          <w:lang w:val="en-US"/>
        </w:rPr>
        <w:t>Transketolase</w:t>
      </w:r>
      <w:proofErr w:type="spellEnd"/>
      <w:r w:rsidRPr="00DC4815">
        <w:rPr>
          <w:sz w:val="16"/>
          <w:szCs w:val="16"/>
          <w:lang w:val="en-US"/>
        </w:rPr>
        <w:t xml:space="preserve"> kinetics. The slow reconstitution of the </w:t>
      </w:r>
      <w:proofErr w:type="spellStart"/>
      <w:r w:rsidRPr="00DC4815">
        <w:rPr>
          <w:sz w:val="16"/>
          <w:szCs w:val="16"/>
          <w:lang w:val="en-US"/>
        </w:rPr>
        <w:t>holoenzyme</w:t>
      </w:r>
      <w:proofErr w:type="spellEnd"/>
      <w:r w:rsidRPr="00DC4815">
        <w:rPr>
          <w:sz w:val="16"/>
          <w:szCs w:val="16"/>
          <w:lang w:val="en-US"/>
        </w:rPr>
        <w:t xml:space="preserve"> is due to rate-limiting </w:t>
      </w:r>
      <w:proofErr w:type="spellStart"/>
      <w:r w:rsidRPr="00DC4815">
        <w:rPr>
          <w:sz w:val="16"/>
          <w:szCs w:val="16"/>
          <w:lang w:val="en-US"/>
        </w:rPr>
        <w:t>dimerization</w:t>
      </w:r>
      <w:proofErr w:type="spellEnd"/>
      <w:r w:rsidRPr="00DC4815">
        <w:rPr>
          <w:sz w:val="16"/>
          <w:szCs w:val="16"/>
          <w:lang w:val="en-US"/>
        </w:rPr>
        <w:t xml:space="preserve"> of the subunits / R.M. </w:t>
      </w:r>
      <w:proofErr w:type="spellStart"/>
      <w:r w:rsidRPr="00DC4815">
        <w:rPr>
          <w:sz w:val="16"/>
          <w:szCs w:val="16"/>
          <w:lang w:val="en-US"/>
        </w:rPr>
        <w:t>Tgan</w:t>
      </w:r>
      <w:proofErr w:type="spellEnd"/>
      <w:r w:rsidRPr="00DC4815">
        <w:rPr>
          <w:sz w:val="16"/>
          <w:szCs w:val="16"/>
          <w:lang w:val="en-US"/>
        </w:rPr>
        <w:t xml:space="preserve">, H. Z. Sable   // J. Biol. </w:t>
      </w:r>
      <w:proofErr w:type="spellStart"/>
      <w:r w:rsidRPr="00DC4815">
        <w:rPr>
          <w:sz w:val="16"/>
          <w:szCs w:val="16"/>
          <w:lang w:val="en-US"/>
        </w:rPr>
        <w:t>Chem</w:t>
      </w:r>
      <w:proofErr w:type="spellEnd"/>
      <w:r w:rsidRPr="00DC4815">
        <w:rPr>
          <w:sz w:val="16"/>
          <w:szCs w:val="16"/>
        </w:rPr>
        <w:t xml:space="preserve"> 256.-1981.-</w:t>
      </w:r>
      <w:r w:rsidRPr="00DC4815">
        <w:rPr>
          <w:sz w:val="16"/>
          <w:szCs w:val="16"/>
          <w:lang w:val="en-US"/>
        </w:rPr>
        <w:t>P</w:t>
      </w:r>
      <w:r w:rsidRPr="00DC4815">
        <w:rPr>
          <w:sz w:val="16"/>
          <w:szCs w:val="16"/>
        </w:rPr>
        <w:t>. 4877-4883.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  <w:lang w:val="en-US"/>
        </w:rPr>
      </w:pPr>
      <w:r w:rsidRPr="00DC4815">
        <w:rPr>
          <w:sz w:val="16"/>
          <w:szCs w:val="16"/>
        </w:rPr>
        <w:t xml:space="preserve">Горбач, З.В. Обмен кофермента в составе </w:t>
      </w:r>
      <w:proofErr w:type="spellStart"/>
      <w:r w:rsidRPr="00DC4815">
        <w:rPr>
          <w:sz w:val="16"/>
          <w:szCs w:val="16"/>
        </w:rPr>
        <w:t>транскетолазы</w:t>
      </w:r>
      <w:proofErr w:type="spellEnd"/>
      <w:r w:rsidRPr="00DC4815">
        <w:rPr>
          <w:sz w:val="16"/>
          <w:szCs w:val="16"/>
        </w:rPr>
        <w:t xml:space="preserve"> печени крысы / З.В. Го</w:t>
      </w:r>
      <w:r w:rsidRPr="00DC4815">
        <w:rPr>
          <w:sz w:val="16"/>
          <w:szCs w:val="16"/>
        </w:rPr>
        <w:t>р</w:t>
      </w:r>
      <w:r w:rsidRPr="00DC4815">
        <w:rPr>
          <w:sz w:val="16"/>
          <w:szCs w:val="16"/>
        </w:rPr>
        <w:t xml:space="preserve">бач, В.Л. </w:t>
      </w:r>
      <w:proofErr w:type="spellStart"/>
      <w:r w:rsidRPr="00DC4815">
        <w:rPr>
          <w:sz w:val="16"/>
          <w:szCs w:val="16"/>
        </w:rPr>
        <w:t>Кубышин</w:t>
      </w:r>
      <w:proofErr w:type="spellEnd"/>
      <w:r w:rsidRPr="00DC4815">
        <w:rPr>
          <w:sz w:val="16"/>
          <w:szCs w:val="16"/>
        </w:rPr>
        <w:t xml:space="preserve">, С.С. </w:t>
      </w:r>
      <w:proofErr w:type="spellStart"/>
      <w:r w:rsidRPr="00DC4815">
        <w:rPr>
          <w:sz w:val="16"/>
          <w:szCs w:val="16"/>
        </w:rPr>
        <w:t>Маглыш</w:t>
      </w:r>
      <w:proofErr w:type="spellEnd"/>
      <w:r w:rsidRPr="00DC4815">
        <w:rPr>
          <w:sz w:val="16"/>
          <w:szCs w:val="16"/>
        </w:rPr>
        <w:t xml:space="preserve">, С.В. </w:t>
      </w:r>
      <w:proofErr w:type="spellStart"/>
      <w:r w:rsidRPr="00DC4815">
        <w:rPr>
          <w:sz w:val="16"/>
          <w:szCs w:val="16"/>
        </w:rPr>
        <w:t>Забродская</w:t>
      </w:r>
      <w:proofErr w:type="spellEnd"/>
      <w:r w:rsidRPr="00DC4815">
        <w:rPr>
          <w:sz w:val="16"/>
          <w:szCs w:val="16"/>
        </w:rPr>
        <w:t xml:space="preserve">  // Биохимия.- 1986.- Т</w:t>
      </w:r>
      <w:r w:rsidRPr="00DC4815">
        <w:rPr>
          <w:sz w:val="16"/>
          <w:szCs w:val="16"/>
          <w:lang w:val="en-US"/>
        </w:rPr>
        <w:t xml:space="preserve">.51,  </w:t>
      </w:r>
      <w:proofErr w:type="spellStart"/>
      <w:r w:rsidRPr="00DC4815">
        <w:rPr>
          <w:sz w:val="16"/>
          <w:szCs w:val="16"/>
        </w:rPr>
        <w:t>вып</w:t>
      </w:r>
      <w:proofErr w:type="spellEnd"/>
      <w:r w:rsidRPr="00DC4815">
        <w:rPr>
          <w:sz w:val="16"/>
          <w:szCs w:val="16"/>
          <w:lang w:val="en-US"/>
        </w:rPr>
        <w:t xml:space="preserve">.7.- </w:t>
      </w:r>
      <w:r w:rsidRPr="00DC4815">
        <w:rPr>
          <w:sz w:val="16"/>
          <w:szCs w:val="16"/>
        </w:rPr>
        <w:t>С</w:t>
      </w:r>
      <w:r w:rsidRPr="00DC4815">
        <w:rPr>
          <w:sz w:val="16"/>
          <w:szCs w:val="16"/>
          <w:lang w:val="en-US"/>
        </w:rPr>
        <w:t>.1093-1099.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Сидорова, Н.Н. Обмен кофермента </w:t>
      </w:r>
      <w:proofErr w:type="spellStart"/>
      <w:r w:rsidRPr="00DC4815">
        <w:rPr>
          <w:sz w:val="16"/>
          <w:szCs w:val="16"/>
        </w:rPr>
        <w:t>холотранскетолазы</w:t>
      </w:r>
      <w:proofErr w:type="spellEnd"/>
      <w:r w:rsidRPr="00DC4815">
        <w:rPr>
          <w:sz w:val="16"/>
          <w:szCs w:val="16"/>
        </w:rPr>
        <w:t xml:space="preserve"> со средой / Н.Н. Сид</w:t>
      </w:r>
      <w:r w:rsidRPr="00DC4815">
        <w:rPr>
          <w:sz w:val="16"/>
          <w:szCs w:val="16"/>
        </w:rPr>
        <w:t>о</w:t>
      </w:r>
      <w:r w:rsidRPr="00DC4815">
        <w:rPr>
          <w:sz w:val="16"/>
          <w:szCs w:val="16"/>
        </w:rPr>
        <w:t xml:space="preserve">рова, Р.А. </w:t>
      </w:r>
      <w:proofErr w:type="spellStart"/>
      <w:r w:rsidRPr="00DC4815">
        <w:rPr>
          <w:sz w:val="16"/>
          <w:szCs w:val="16"/>
        </w:rPr>
        <w:t>Усманов</w:t>
      </w:r>
      <w:proofErr w:type="spellEnd"/>
      <w:r w:rsidRPr="00DC4815">
        <w:rPr>
          <w:sz w:val="16"/>
          <w:szCs w:val="16"/>
        </w:rPr>
        <w:t>, А.Н. Куимов, Г.А. Кочетов  // Биохимия. 62. -1996.–</w:t>
      </w:r>
      <w:r w:rsidRPr="00DC4815">
        <w:rPr>
          <w:sz w:val="16"/>
          <w:szCs w:val="16"/>
          <w:lang w:val="en-US"/>
        </w:rPr>
        <w:t>C</w:t>
      </w:r>
      <w:r w:rsidRPr="00DC4815">
        <w:rPr>
          <w:sz w:val="16"/>
          <w:szCs w:val="16"/>
        </w:rPr>
        <w:t>. 880-886.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proofErr w:type="spellStart"/>
      <w:r w:rsidRPr="00DC4815">
        <w:rPr>
          <w:sz w:val="16"/>
          <w:szCs w:val="16"/>
        </w:rPr>
        <w:t>Ковина</w:t>
      </w:r>
      <w:proofErr w:type="spellEnd"/>
      <w:r w:rsidRPr="00DC4815">
        <w:rPr>
          <w:sz w:val="16"/>
          <w:szCs w:val="16"/>
        </w:rPr>
        <w:t>, М.В. Исследование кооперативного связывания кофермента активн</w:t>
      </w:r>
      <w:r w:rsidRPr="00DC4815">
        <w:rPr>
          <w:sz w:val="16"/>
          <w:szCs w:val="16"/>
        </w:rPr>
        <w:t>ы</w:t>
      </w:r>
      <w:r w:rsidRPr="00DC4815">
        <w:rPr>
          <w:sz w:val="16"/>
          <w:szCs w:val="16"/>
        </w:rPr>
        <w:t xml:space="preserve">ми центрами </w:t>
      </w:r>
      <w:proofErr w:type="spellStart"/>
      <w:r w:rsidRPr="00DC4815">
        <w:rPr>
          <w:sz w:val="16"/>
          <w:szCs w:val="16"/>
        </w:rPr>
        <w:t>транскетолазы</w:t>
      </w:r>
      <w:proofErr w:type="spellEnd"/>
      <w:r w:rsidRPr="00DC4815">
        <w:rPr>
          <w:sz w:val="16"/>
          <w:szCs w:val="16"/>
        </w:rPr>
        <w:t xml:space="preserve"> методом кинетического моделирования / М.В. </w:t>
      </w:r>
      <w:proofErr w:type="spellStart"/>
      <w:r w:rsidRPr="00DC4815">
        <w:rPr>
          <w:sz w:val="16"/>
          <w:szCs w:val="16"/>
        </w:rPr>
        <w:t>Ковина</w:t>
      </w:r>
      <w:proofErr w:type="spellEnd"/>
      <w:r w:rsidRPr="00DC4815">
        <w:rPr>
          <w:sz w:val="16"/>
          <w:szCs w:val="16"/>
        </w:rPr>
        <w:t xml:space="preserve">, В.А. Селиванов, Н.В. </w:t>
      </w:r>
      <w:proofErr w:type="spellStart"/>
      <w:r w:rsidRPr="00DC4815">
        <w:rPr>
          <w:sz w:val="16"/>
          <w:szCs w:val="16"/>
        </w:rPr>
        <w:t>Кочетова</w:t>
      </w:r>
      <w:proofErr w:type="spellEnd"/>
      <w:r w:rsidRPr="00DC4815">
        <w:rPr>
          <w:sz w:val="16"/>
          <w:szCs w:val="16"/>
        </w:rPr>
        <w:t>, Г.А. Кочетов // Биохимия 63.-1997.-</w:t>
      </w:r>
      <w:r w:rsidRPr="00DC4815">
        <w:rPr>
          <w:sz w:val="16"/>
          <w:szCs w:val="16"/>
          <w:lang w:val="en-US"/>
        </w:rPr>
        <w:t>C</w:t>
      </w:r>
      <w:r w:rsidRPr="00DC4815">
        <w:rPr>
          <w:sz w:val="16"/>
          <w:szCs w:val="16"/>
        </w:rPr>
        <w:t>. 1155-1163.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proofErr w:type="spellStart"/>
      <w:r w:rsidRPr="00DC4815">
        <w:rPr>
          <w:sz w:val="16"/>
          <w:szCs w:val="16"/>
        </w:rPr>
        <w:t>Кубышин</w:t>
      </w:r>
      <w:proofErr w:type="spellEnd"/>
      <w:r w:rsidRPr="00DC4815">
        <w:rPr>
          <w:sz w:val="16"/>
          <w:szCs w:val="16"/>
        </w:rPr>
        <w:t xml:space="preserve">, В.Л. Некоторые характеристики </w:t>
      </w:r>
      <w:proofErr w:type="spellStart"/>
      <w:r w:rsidRPr="00DC4815">
        <w:rPr>
          <w:sz w:val="16"/>
          <w:szCs w:val="16"/>
        </w:rPr>
        <w:t>транскетолазы</w:t>
      </w:r>
      <w:proofErr w:type="spellEnd"/>
      <w:r w:rsidRPr="00DC4815">
        <w:rPr>
          <w:sz w:val="16"/>
          <w:szCs w:val="16"/>
        </w:rPr>
        <w:t xml:space="preserve"> печени крысы./ В.Л. </w:t>
      </w:r>
      <w:proofErr w:type="spellStart"/>
      <w:r w:rsidRPr="00DC4815">
        <w:rPr>
          <w:sz w:val="16"/>
          <w:szCs w:val="16"/>
        </w:rPr>
        <w:t>К</w:t>
      </w:r>
      <w:r w:rsidRPr="00DC4815">
        <w:rPr>
          <w:sz w:val="16"/>
          <w:szCs w:val="16"/>
        </w:rPr>
        <w:t>у</w:t>
      </w:r>
      <w:r w:rsidRPr="00DC4815">
        <w:rPr>
          <w:sz w:val="16"/>
          <w:szCs w:val="16"/>
        </w:rPr>
        <w:t>бышин</w:t>
      </w:r>
      <w:proofErr w:type="spellEnd"/>
      <w:r w:rsidRPr="00DC4815">
        <w:rPr>
          <w:sz w:val="16"/>
          <w:szCs w:val="16"/>
        </w:rPr>
        <w:t>, З.В. Горбач // Украинский биохимический журнал.-1985.-</w:t>
      </w:r>
      <w:r w:rsidRPr="00DC4815">
        <w:rPr>
          <w:sz w:val="16"/>
          <w:szCs w:val="16"/>
          <w:lang w:val="en-US"/>
        </w:rPr>
        <w:t>T</w:t>
      </w:r>
      <w:r w:rsidRPr="00DC4815">
        <w:rPr>
          <w:sz w:val="16"/>
          <w:szCs w:val="16"/>
        </w:rPr>
        <w:t xml:space="preserve">.57, №2.- </w:t>
      </w:r>
      <w:r w:rsidRPr="00DC4815">
        <w:rPr>
          <w:sz w:val="16"/>
          <w:szCs w:val="16"/>
          <w:lang w:val="en-US"/>
        </w:rPr>
        <w:t>C</w:t>
      </w:r>
      <w:r w:rsidRPr="00DC4815">
        <w:rPr>
          <w:sz w:val="16"/>
          <w:szCs w:val="16"/>
        </w:rPr>
        <w:t>.37-41.</w:t>
      </w:r>
    </w:p>
    <w:p w:rsidR="00FE699B" w:rsidRPr="00DE7C2C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  <w:lang w:val="en-US"/>
        </w:rPr>
      </w:pPr>
      <w:proofErr w:type="spellStart"/>
      <w:r w:rsidRPr="00DC4815">
        <w:rPr>
          <w:sz w:val="16"/>
          <w:szCs w:val="16"/>
          <w:lang w:val="en-US"/>
        </w:rPr>
        <w:t>Kochetov</w:t>
      </w:r>
      <w:proofErr w:type="spellEnd"/>
      <w:r w:rsidRPr="00DE7C2C">
        <w:rPr>
          <w:sz w:val="16"/>
          <w:szCs w:val="16"/>
          <w:lang w:val="en-US"/>
        </w:rPr>
        <w:t xml:space="preserve">, </w:t>
      </w:r>
      <w:r w:rsidRPr="00DC4815">
        <w:rPr>
          <w:sz w:val="16"/>
          <w:szCs w:val="16"/>
          <w:lang w:val="en-US"/>
        </w:rPr>
        <w:t>G</w:t>
      </w:r>
      <w:r w:rsidRPr="00DE7C2C">
        <w:rPr>
          <w:sz w:val="16"/>
          <w:szCs w:val="16"/>
          <w:lang w:val="en-US"/>
        </w:rPr>
        <w:t>.</w:t>
      </w:r>
      <w:r w:rsidRPr="00DC4815">
        <w:rPr>
          <w:sz w:val="16"/>
          <w:szCs w:val="16"/>
          <w:lang w:val="en-US"/>
        </w:rPr>
        <w:t>A</w:t>
      </w:r>
      <w:r w:rsidRPr="00DE7C2C">
        <w:rPr>
          <w:sz w:val="16"/>
          <w:szCs w:val="16"/>
          <w:lang w:val="en-US"/>
        </w:rPr>
        <w:t xml:space="preserve">. </w:t>
      </w:r>
      <w:r w:rsidRPr="00DC4815">
        <w:rPr>
          <w:sz w:val="16"/>
          <w:szCs w:val="16"/>
          <w:lang w:val="en-US"/>
        </w:rPr>
        <w:t>Kinetics</w:t>
      </w:r>
      <w:r w:rsidRPr="00DE7C2C">
        <w:rPr>
          <w:sz w:val="16"/>
          <w:szCs w:val="16"/>
          <w:lang w:val="en-US"/>
        </w:rPr>
        <w:t xml:space="preserve"> </w:t>
      </w:r>
      <w:r w:rsidRPr="00DC4815">
        <w:rPr>
          <w:sz w:val="16"/>
          <w:szCs w:val="16"/>
          <w:lang w:val="en-US"/>
        </w:rPr>
        <w:t>of</w:t>
      </w:r>
      <w:r w:rsidRPr="00DE7C2C">
        <w:rPr>
          <w:sz w:val="16"/>
          <w:szCs w:val="16"/>
          <w:lang w:val="en-US"/>
        </w:rPr>
        <w:t xml:space="preserve"> </w:t>
      </w:r>
      <w:r w:rsidRPr="00DC4815">
        <w:rPr>
          <w:sz w:val="16"/>
          <w:szCs w:val="16"/>
          <w:lang w:val="en-US"/>
        </w:rPr>
        <w:t>reconstruction</w:t>
      </w:r>
      <w:r w:rsidRPr="00DE7C2C">
        <w:rPr>
          <w:sz w:val="16"/>
          <w:szCs w:val="16"/>
          <w:lang w:val="en-US"/>
        </w:rPr>
        <w:t xml:space="preserve"> </w:t>
      </w:r>
      <w:r w:rsidRPr="00DC4815">
        <w:rPr>
          <w:sz w:val="16"/>
          <w:szCs w:val="16"/>
          <w:lang w:val="en-US"/>
        </w:rPr>
        <w:t>of</w:t>
      </w:r>
      <w:r w:rsidRPr="00DE7C2C">
        <w:rPr>
          <w:sz w:val="16"/>
          <w:szCs w:val="16"/>
          <w:lang w:val="en-US"/>
        </w:rPr>
        <w:t xml:space="preserve"> </w:t>
      </w:r>
      <w:proofErr w:type="spellStart"/>
      <w:r w:rsidRPr="00DC4815">
        <w:rPr>
          <w:sz w:val="16"/>
          <w:szCs w:val="16"/>
          <w:lang w:val="en-US"/>
        </w:rPr>
        <w:t>holotransketolasee</w:t>
      </w:r>
      <w:proofErr w:type="spellEnd"/>
      <w:r w:rsidRPr="00DE7C2C">
        <w:rPr>
          <w:sz w:val="16"/>
          <w:szCs w:val="16"/>
          <w:lang w:val="en-US"/>
        </w:rPr>
        <w:t xml:space="preserve"> / </w:t>
      </w:r>
      <w:r w:rsidRPr="00DC4815">
        <w:rPr>
          <w:sz w:val="16"/>
          <w:szCs w:val="16"/>
          <w:lang w:val="en-US"/>
        </w:rPr>
        <w:t>G</w:t>
      </w:r>
      <w:r w:rsidRPr="00DE7C2C">
        <w:rPr>
          <w:sz w:val="16"/>
          <w:szCs w:val="16"/>
          <w:lang w:val="en-US"/>
        </w:rPr>
        <w:t>.</w:t>
      </w:r>
      <w:r w:rsidRPr="00DC4815">
        <w:rPr>
          <w:sz w:val="16"/>
          <w:szCs w:val="16"/>
          <w:lang w:val="en-US"/>
        </w:rPr>
        <w:t>A</w:t>
      </w:r>
      <w:r w:rsidRPr="00DE7C2C">
        <w:rPr>
          <w:sz w:val="16"/>
          <w:szCs w:val="16"/>
          <w:lang w:val="en-US"/>
        </w:rPr>
        <w:t xml:space="preserve">. </w:t>
      </w:r>
      <w:proofErr w:type="spellStart"/>
      <w:r w:rsidRPr="00DC4815">
        <w:rPr>
          <w:sz w:val="16"/>
          <w:szCs w:val="16"/>
          <w:lang w:val="en-US"/>
        </w:rPr>
        <w:t>Kochetov</w:t>
      </w:r>
      <w:proofErr w:type="spellEnd"/>
      <w:r w:rsidRPr="00DE7C2C">
        <w:rPr>
          <w:sz w:val="16"/>
          <w:szCs w:val="16"/>
          <w:lang w:val="en-US"/>
        </w:rPr>
        <w:t xml:space="preserve">, </w:t>
      </w:r>
      <w:r w:rsidRPr="00DC4815">
        <w:rPr>
          <w:sz w:val="16"/>
          <w:szCs w:val="16"/>
          <w:lang w:val="en-US"/>
        </w:rPr>
        <w:t>P</w:t>
      </w:r>
      <w:r w:rsidRPr="00DE7C2C">
        <w:rPr>
          <w:sz w:val="16"/>
          <w:szCs w:val="16"/>
          <w:lang w:val="en-US"/>
        </w:rPr>
        <w:t xml:space="preserve">. </w:t>
      </w:r>
      <w:r w:rsidRPr="00DC4815">
        <w:rPr>
          <w:sz w:val="16"/>
          <w:szCs w:val="16"/>
          <w:lang w:val="en-US"/>
        </w:rPr>
        <w:t>P</w:t>
      </w:r>
      <w:r w:rsidRPr="00DE7C2C">
        <w:rPr>
          <w:sz w:val="16"/>
          <w:szCs w:val="16"/>
          <w:lang w:val="en-US"/>
        </w:rPr>
        <w:t xml:space="preserve">. </w:t>
      </w:r>
      <w:proofErr w:type="spellStart"/>
      <w:r w:rsidRPr="00DC4815">
        <w:rPr>
          <w:sz w:val="16"/>
          <w:szCs w:val="16"/>
          <w:lang w:val="en-US"/>
        </w:rPr>
        <w:t>Philippov</w:t>
      </w:r>
      <w:proofErr w:type="spellEnd"/>
      <w:r w:rsidRPr="00DE7C2C">
        <w:rPr>
          <w:sz w:val="16"/>
          <w:szCs w:val="16"/>
          <w:lang w:val="en-US"/>
        </w:rPr>
        <w:t xml:space="preserve">, </w:t>
      </w:r>
      <w:r w:rsidRPr="00DC4815">
        <w:rPr>
          <w:sz w:val="16"/>
          <w:szCs w:val="16"/>
          <w:lang w:val="en-US"/>
        </w:rPr>
        <w:t>A</w:t>
      </w:r>
      <w:r w:rsidRPr="00DE7C2C">
        <w:rPr>
          <w:sz w:val="16"/>
          <w:szCs w:val="16"/>
          <w:lang w:val="en-US"/>
        </w:rPr>
        <w:t>.</w:t>
      </w:r>
      <w:r w:rsidRPr="00DC4815">
        <w:rPr>
          <w:sz w:val="16"/>
          <w:szCs w:val="16"/>
          <w:lang w:val="en-US"/>
        </w:rPr>
        <w:t>P</w:t>
      </w:r>
      <w:r w:rsidRPr="00DE7C2C">
        <w:rPr>
          <w:sz w:val="16"/>
          <w:szCs w:val="16"/>
          <w:lang w:val="en-US"/>
        </w:rPr>
        <w:t xml:space="preserve">. </w:t>
      </w:r>
      <w:proofErr w:type="spellStart"/>
      <w:r w:rsidRPr="00DC4815">
        <w:rPr>
          <w:sz w:val="16"/>
          <w:szCs w:val="16"/>
          <w:lang w:val="en-US"/>
        </w:rPr>
        <w:t>Razjivin</w:t>
      </w:r>
      <w:proofErr w:type="spellEnd"/>
      <w:r w:rsidRPr="00DE7C2C">
        <w:rPr>
          <w:sz w:val="16"/>
          <w:szCs w:val="16"/>
          <w:lang w:val="en-US"/>
        </w:rPr>
        <w:t xml:space="preserve">, </w:t>
      </w:r>
      <w:r w:rsidRPr="00DC4815">
        <w:rPr>
          <w:sz w:val="16"/>
          <w:szCs w:val="16"/>
          <w:lang w:val="en-US"/>
        </w:rPr>
        <w:t>N</w:t>
      </w:r>
      <w:r w:rsidRPr="00DE7C2C">
        <w:rPr>
          <w:sz w:val="16"/>
          <w:szCs w:val="16"/>
          <w:lang w:val="en-US"/>
        </w:rPr>
        <w:t>.</w:t>
      </w:r>
      <w:r w:rsidRPr="00DC4815">
        <w:rPr>
          <w:sz w:val="16"/>
          <w:szCs w:val="16"/>
          <w:lang w:val="en-US"/>
        </w:rPr>
        <w:t>K</w:t>
      </w:r>
      <w:r w:rsidRPr="00DE7C2C">
        <w:rPr>
          <w:sz w:val="16"/>
          <w:szCs w:val="16"/>
          <w:lang w:val="en-US"/>
        </w:rPr>
        <w:t xml:space="preserve">. </w:t>
      </w:r>
      <w:proofErr w:type="spellStart"/>
      <w:r w:rsidRPr="00DC4815">
        <w:rPr>
          <w:sz w:val="16"/>
          <w:szCs w:val="16"/>
          <w:lang w:val="en-US"/>
        </w:rPr>
        <w:t>Tikhomirova</w:t>
      </w:r>
      <w:proofErr w:type="spellEnd"/>
      <w:r w:rsidRPr="00DE7C2C">
        <w:rPr>
          <w:sz w:val="16"/>
          <w:szCs w:val="16"/>
          <w:lang w:val="en-US"/>
        </w:rPr>
        <w:t xml:space="preserve">  // </w:t>
      </w:r>
      <w:r w:rsidRPr="00DC4815">
        <w:rPr>
          <w:sz w:val="16"/>
          <w:szCs w:val="16"/>
          <w:lang w:val="en-US"/>
        </w:rPr>
        <w:t>FEBS</w:t>
      </w:r>
      <w:r w:rsidRPr="00DE7C2C">
        <w:rPr>
          <w:sz w:val="16"/>
          <w:szCs w:val="16"/>
          <w:lang w:val="en-US"/>
        </w:rPr>
        <w:t xml:space="preserve"> </w:t>
      </w:r>
      <w:proofErr w:type="spellStart"/>
      <w:r w:rsidRPr="00DC4815">
        <w:rPr>
          <w:sz w:val="16"/>
          <w:szCs w:val="16"/>
          <w:lang w:val="en-US"/>
        </w:rPr>
        <w:t>Lett</w:t>
      </w:r>
      <w:proofErr w:type="spellEnd"/>
      <w:r w:rsidRPr="00DE7C2C">
        <w:rPr>
          <w:sz w:val="16"/>
          <w:szCs w:val="16"/>
          <w:lang w:val="en-US"/>
        </w:rPr>
        <w:t>. 53.-1975.-</w:t>
      </w:r>
      <w:r w:rsidRPr="00DC4815">
        <w:rPr>
          <w:sz w:val="16"/>
          <w:szCs w:val="16"/>
          <w:lang w:val="en-US"/>
        </w:rPr>
        <w:t>P</w:t>
      </w:r>
      <w:r w:rsidRPr="00DE7C2C">
        <w:rPr>
          <w:sz w:val="16"/>
          <w:szCs w:val="16"/>
          <w:lang w:val="en-US"/>
        </w:rPr>
        <w:t xml:space="preserve"> 211-212.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DC4815">
        <w:rPr>
          <w:sz w:val="16"/>
          <w:szCs w:val="16"/>
          <w:lang w:val="en-US"/>
        </w:rPr>
        <w:t xml:space="preserve">Booth, C. Reconstitution of </w:t>
      </w:r>
      <w:proofErr w:type="spellStart"/>
      <w:r w:rsidRPr="00DC4815">
        <w:rPr>
          <w:sz w:val="16"/>
          <w:szCs w:val="16"/>
          <w:lang w:val="en-US"/>
        </w:rPr>
        <w:t>holotransketolase</w:t>
      </w:r>
      <w:proofErr w:type="spellEnd"/>
      <w:r w:rsidRPr="00DC4815">
        <w:rPr>
          <w:sz w:val="16"/>
          <w:szCs w:val="16"/>
          <w:lang w:val="en-US"/>
        </w:rPr>
        <w:t xml:space="preserve"> is by thiamin – </w:t>
      </w:r>
      <w:proofErr w:type="spellStart"/>
      <w:r w:rsidRPr="00DC4815">
        <w:rPr>
          <w:sz w:val="16"/>
          <w:szCs w:val="16"/>
          <w:lang w:val="en-US"/>
        </w:rPr>
        <w:t>diphosphate</w:t>
      </w:r>
      <w:proofErr w:type="spellEnd"/>
      <w:r w:rsidRPr="00DC4815">
        <w:rPr>
          <w:sz w:val="16"/>
          <w:szCs w:val="16"/>
          <w:lang w:val="en-US"/>
        </w:rPr>
        <w:t xml:space="preserve"> magn</w:t>
      </w:r>
      <w:r w:rsidRPr="00DC4815">
        <w:rPr>
          <w:sz w:val="16"/>
          <w:szCs w:val="16"/>
          <w:lang w:val="en-US"/>
        </w:rPr>
        <w:t>e</w:t>
      </w:r>
      <w:r w:rsidRPr="00DC4815">
        <w:rPr>
          <w:sz w:val="16"/>
          <w:szCs w:val="16"/>
          <w:lang w:val="en-US"/>
        </w:rPr>
        <w:t xml:space="preserve">sium complex / C. Booth, P. </w:t>
      </w:r>
      <w:proofErr w:type="gramStart"/>
      <w:r w:rsidRPr="00DC4815">
        <w:rPr>
          <w:sz w:val="16"/>
          <w:szCs w:val="16"/>
          <w:lang w:val="en-US"/>
        </w:rPr>
        <w:t>Nixon  /</w:t>
      </w:r>
      <w:proofErr w:type="gramEnd"/>
      <w:r w:rsidRPr="00DC4815">
        <w:rPr>
          <w:sz w:val="16"/>
          <w:szCs w:val="16"/>
          <w:lang w:val="en-US"/>
        </w:rPr>
        <w:t xml:space="preserve">/ Eur. J. </w:t>
      </w:r>
      <w:proofErr w:type="spellStart"/>
      <w:r w:rsidRPr="00DC4815">
        <w:rPr>
          <w:sz w:val="16"/>
          <w:szCs w:val="16"/>
          <w:lang w:val="en-US"/>
        </w:rPr>
        <w:t>Biochem</w:t>
      </w:r>
      <w:proofErr w:type="spellEnd"/>
      <w:r w:rsidRPr="00DC4815">
        <w:rPr>
          <w:sz w:val="16"/>
          <w:szCs w:val="16"/>
          <w:lang w:val="en-US"/>
        </w:rPr>
        <w:t xml:space="preserve">. </w:t>
      </w:r>
      <w:r w:rsidRPr="00DC4815">
        <w:rPr>
          <w:sz w:val="16"/>
          <w:szCs w:val="16"/>
        </w:rPr>
        <w:t>218.-1993.-</w:t>
      </w:r>
      <w:r w:rsidRPr="00DC4815">
        <w:rPr>
          <w:sz w:val="16"/>
          <w:szCs w:val="16"/>
          <w:lang w:val="en-US"/>
        </w:rPr>
        <w:t>P</w:t>
      </w:r>
      <w:r w:rsidRPr="00DC4815">
        <w:rPr>
          <w:sz w:val="16"/>
          <w:szCs w:val="16"/>
        </w:rPr>
        <w:t>. 261-265.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>Пузач С.С. Выделение и некоторые свойства тиаминазы-1 . /Пузач С.С., Го</w:t>
      </w:r>
      <w:r w:rsidRPr="00DC4815">
        <w:rPr>
          <w:sz w:val="16"/>
          <w:szCs w:val="16"/>
        </w:rPr>
        <w:t>р</w:t>
      </w:r>
      <w:r w:rsidRPr="00DC4815">
        <w:rPr>
          <w:sz w:val="16"/>
          <w:szCs w:val="16"/>
        </w:rPr>
        <w:t>бач З.В. //Лаб</w:t>
      </w:r>
      <w:proofErr w:type="gramStart"/>
      <w:r w:rsidRPr="00DC4815">
        <w:rPr>
          <w:sz w:val="16"/>
          <w:szCs w:val="16"/>
        </w:rPr>
        <w:t>.д</w:t>
      </w:r>
      <w:proofErr w:type="gramEnd"/>
      <w:r w:rsidRPr="00DC4815">
        <w:rPr>
          <w:sz w:val="16"/>
          <w:szCs w:val="16"/>
        </w:rPr>
        <w:t>ело 1982. №9. С. 540-542.</w:t>
      </w:r>
    </w:p>
    <w:p w:rsidR="00FE699B" w:rsidRPr="00DC4815" w:rsidRDefault="00FE699B" w:rsidP="00FE699B">
      <w:pPr>
        <w:numPr>
          <w:ilvl w:val="0"/>
          <w:numId w:val="3"/>
        </w:numPr>
        <w:tabs>
          <w:tab w:val="clear" w:pos="284"/>
          <w:tab w:val="num" w:pos="0"/>
          <w:tab w:val="left" w:pos="360"/>
        </w:tabs>
        <w:ind w:left="0" w:firstLine="0"/>
        <w:jc w:val="both"/>
        <w:rPr>
          <w:sz w:val="16"/>
          <w:szCs w:val="16"/>
        </w:rPr>
      </w:pPr>
      <w:r w:rsidRPr="00DC4815">
        <w:rPr>
          <w:sz w:val="16"/>
          <w:szCs w:val="16"/>
        </w:rPr>
        <w:t xml:space="preserve"> Островский Ю.М. Молекулярно-кинетические параметры </w:t>
      </w:r>
      <w:proofErr w:type="spellStart"/>
      <w:r w:rsidRPr="00DC4815">
        <w:rPr>
          <w:sz w:val="16"/>
          <w:szCs w:val="16"/>
        </w:rPr>
        <w:t>тиаминовых</w:t>
      </w:r>
      <w:proofErr w:type="spellEnd"/>
      <w:r w:rsidRPr="00DC4815">
        <w:rPr>
          <w:sz w:val="16"/>
          <w:szCs w:val="16"/>
        </w:rPr>
        <w:t xml:space="preserve"> фе</w:t>
      </w:r>
      <w:r w:rsidRPr="00DC4815">
        <w:rPr>
          <w:sz w:val="16"/>
          <w:szCs w:val="16"/>
        </w:rPr>
        <w:t>р</w:t>
      </w:r>
      <w:r w:rsidRPr="00DC4815">
        <w:rPr>
          <w:sz w:val="16"/>
          <w:szCs w:val="16"/>
        </w:rPr>
        <w:t xml:space="preserve">ментов и механизм </w:t>
      </w:r>
      <w:proofErr w:type="spellStart"/>
      <w:r w:rsidRPr="00DC4815">
        <w:rPr>
          <w:sz w:val="16"/>
          <w:szCs w:val="16"/>
        </w:rPr>
        <w:t>антивитаминного</w:t>
      </w:r>
      <w:proofErr w:type="spellEnd"/>
      <w:r w:rsidRPr="00DC4815">
        <w:rPr>
          <w:sz w:val="16"/>
          <w:szCs w:val="16"/>
        </w:rPr>
        <w:t xml:space="preserve"> действия </w:t>
      </w:r>
      <w:proofErr w:type="spellStart"/>
      <w:r w:rsidRPr="00DC4815">
        <w:rPr>
          <w:sz w:val="16"/>
          <w:szCs w:val="16"/>
        </w:rPr>
        <w:t>окситиамина</w:t>
      </w:r>
      <w:proofErr w:type="spellEnd"/>
      <w:r w:rsidRPr="00DC4815">
        <w:rPr>
          <w:sz w:val="16"/>
          <w:szCs w:val="16"/>
        </w:rPr>
        <w:t xml:space="preserve"> в организме / Остро</w:t>
      </w:r>
      <w:r w:rsidRPr="00DC4815">
        <w:rPr>
          <w:sz w:val="16"/>
          <w:szCs w:val="16"/>
        </w:rPr>
        <w:t>в</w:t>
      </w:r>
      <w:r w:rsidRPr="00DC4815">
        <w:rPr>
          <w:sz w:val="16"/>
          <w:szCs w:val="16"/>
        </w:rPr>
        <w:t xml:space="preserve">ский Ю.М., Воскобоев А.И., </w:t>
      </w:r>
      <w:proofErr w:type="spellStart"/>
      <w:r w:rsidRPr="00DC4815">
        <w:rPr>
          <w:sz w:val="16"/>
          <w:szCs w:val="16"/>
        </w:rPr>
        <w:t>Горенштейн</w:t>
      </w:r>
      <w:proofErr w:type="spellEnd"/>
      <w:r w:rsidRPr="00DC4815">
        <w:rPr>
          <w:sz w:val="16"/>
          <w:szCs w:val="16"/>
        </w:rPr>
        <w:t xml:space="preserve"> Б.И. // Биохимия. – 1979. – Т. 44. - №9. – С. 1551-1557.</w:t>
      </w:r>
    </w:p>
    <w:p w:rsidR="00FE699B" w:rsidRDefault="00FE699B" w:rsidP="00FE699B">
      <w:pPr>
        <w:jc w:val="right"/>
        <w:rPr>
          <w:sz w:val="18"/>
          <w:szCs w:val="18"/>
        </w:rPr>
      </w:pPr>
    </w:p>
    <w:p w:rsidR="0068764B" w:rsidRPr="008B703F" w:rsidRDefault="0068764B" w:rsidP="00A2143F"/>
    <w:sectPr w:rsidR="0068764B" w:rsidRPr="008B703F" w:rsidSect="00AD11C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47F"/>
    <w:multiLevelType w:val="hybridMultilevel"/>
    <w:tmpl w:val="56904BE4"/>
    <w:lvl w:ilvl="0" w:tplc="6CDEE6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A7F6C"/>
    <w:multiLevelType w:val="hybridMultilevel"/>
    <w:tmpl w:val="2012927E"/>
    <w:lvl w:ilvl="0" w:tplc="8BF2396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C13180"/>
    <w:multiLevelType w:val="hybridMultilevel"/>
    <w:tmpl w:val="7B0AC2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D11C2"/>
    <w:rsid w:val="00001457"/>
    <w:rsid w:val="0000352E"/>
    <w:rsid w:val="0000456B"/>
    <w:rsid w:val="0000509B"/>
    <w:rsid w:val="00006F13"/>
    <w:rsid w:val="00010C4A"/>
    <w:rsid w:val="00011FB4"/>
    <w:rsid w:val="0001295F"/>
    <w:rsid w:val="0001303A"/>
    <w:rsid w:val="00013A5C"/>
    <w:rsid w:val="00014399"/>
    <w:rsid w:val="000144F6"/>
    <w:rsid w:val="00020455"/>
    <w:rsid w:val="00022FF7"/>
    <w:rsid w:val="000239B9"/>
    <w:rsid w:val="0002454F"/>
    <w:rsid w:val="00025B81"/>
    <w:rsid w:val="00025FB1"/>
    <w:rsid w:val="0002608D"/>
    <w:rsid w:val="0002743D"/>
    <w:rsid w:val="000307BB"/>
    <w:rsid w:val="00030DA3"/>
    <w:rsid w:val="00030ED0"/>
    <w:rsid w:val="0003403A"/>
    <w:rsid w:val="00034517"/>
    <w:rsid w:val="00036590"/>
    <w:rsid w:val="00036FEC"/>
    <w:rsid w:val="00041008"/>
    <w:rsid w:val="0004235D"/>
    <w:rsid w:val="000429AA"/>
    <w:rsid w:val="00042E9B"/>
    <w:rsid w:val="00043EC6"/>
    <w:rsid w:val="000452B2"/>
    <w:rsid w:val="0004672A"/>
    <w:rsid w:val="00046B5F"/>
    <w:rsid w:val="00047B43"/>
    <w:rsid w:val="00055ACE"/>
    <w:rsid w:val="0005626A"/>
    <w:rsid w:val="000613DE"/>
    <w:rsid w:val="000624CC"/>
    <w:rsid w:val="0006485F"/>
    <w:rsid w:val="00065607"/>
    <w:rsid w:val="0006675F"/>
    <w:rsid w:val="00070619"/>
    <w:rsid w:val="00071AD0"/>
    <w:rsid w:val="0007458C"/>
    <w:rsid w:val="00076C6C"/>
    <w:rsid w:val="00080A2C"/>
    <w:rsid w:val="00082022"/>
    <w:rsid w:val="000828C8"/>
    <w:rsid w:val="00083DDE"/>
    <w:rsid w:val="00086B28"/>
    <w:rsid w:val="0008744B"/>
    <w:rsid w:val="0009292E"/>
    <w:rsid w:val="00093DFA"/>
    <w:rsid w:val="000941AA"/>
    <w:rsid w:val="0009426E"/>
    <w:rsid w:val="00095160"/>
    <w:rsid w:val="000974C4"/>
    <w:rsid w:val="000A10F8"/>
    <w:rsid w:val="000A2CA9"/>
    <w:rsid w:val="000A2E4C"/>
    <w:rsid w:val="000A3A4B"/>
    <w:rsid w:val="000A4063"/>
    <w:rsid w:val="000A5F8C"/>
    <w:rsid w:val="000A657D"/>
    <w:rsid w:val="000B03BF"/>
    <w:rsid w:val="000B1D9D"/>
    <w:rsid w:val="000B21AB"/>
    <w:rsid w:val="000C0BB8"/>
    <w:rsid w:val="000C143A"/>
    <w:rsid w:val="000C2762"/>
    <w:rsid w:val="000C39B8"/>
    <w:rsid w:val="000C3C1C"/>
    <w:rsid w:val="000C5AC4"/>
    <w:rsid w:val="000D147E"/>
    <w:rsid w:val="000D3B93"/>
    <w:rsid w:val="000D5F09"/>
    <w:rsid w:val="000D70E0"/>
    <w:rsid w:val="000E1592"/>
    <w:rsid w:val="000E438D"/>
    <w:rsid w:val="000E6C44"/>
    <w:rsid w:val="000E7B75"/>
    <w:rsid w:val="000F0B95"/>
    <w:rsid w:val="000F1FD1"/>
    <w:rsid w:val="000F2DCA"/>
    <w:rsid w:val="000F44A9"/>
    <w:rsid w:val="000F473F"/>
    <w:rsid w:val="000F545D"/>
    <w:rsid w:val="000F5824"/>
    <w:rsid w:val="00105D9E"/>
    <w:rsid w:val="001063C1"/>
    <w:rsid w:val="0010704E"/>
    <w:rsid w:val="00107778"/>
    <w:rsid w:val="00110131"/>
    <w:rsid w:val="00110EE2"/>
    <w:rsid w:val="0011280A"/>
    <w:rsid w:val="00114551"/>
    <w:rsid w:val="00114F72"/>
    <w:rsid w:val="001165B2"/>
    <w:rsid w:val="00120361"/>
    <w:rsid w:val="00121D25"/>
    <w:rsid w:val="00122904"/>
    <w:rsid w:val="00124129"/>
    <w:rsid w:val="00124A8C"/>
    <w:rsid w:val="0012615C"/>
    <w:rsid w:val="00131421"/>
    <w:rsid w:val="0013532E"/>
    <w:rsid w:val="00137348"/>
    <w:rsid w:val="00144233"/>
    <w:rsid w:val="001453FA"/>
    <w:rsid w:val="00146455"/>
    <w:rsid w:val="001464E7"/>
    <w:rsid w:val="00146FA3"/>
    <w:rsid w:val="001471E0"/>
    <w:rsid w:val="0014742F"/>
    <w:rsid w:val="001526DF"/>
    <w:rsid w:val="00153290"/>
    <w:rsid w:val="00153535"/>
    <w:rsid w:val="001559CD"/>
    <w:rsid w:val="00155EBA"/>
    <w:rsid w:val="00156F92"/>
    <w:rsid w:val="00160505"/>
    <w:rsid w:val="00160DAB"/>
    <w:rsid w:val="00161449"/>
    <w:rsid w:val="00163369"/>
    <w:rsid w:val="00164129"/>
    <w:rsid w:val="0016748A"/>
    <w:rsid w:val="001702F9"/>
    <w:rsid w:val="0017172F"/>
    <w:rsid w:val="0017673F"/>
    <w:rsid w:val="00180A2A"/>
    <w:rsid w:val="00181C93"/>
    <w:rsid w:val="00187FBA"/>
    <w:rsid w:val="001906B1"/>
    <w:rsid w:val="00191145"/>
    <w:rsid w:val="00191261"/>
    <w:rsid w:val="001921D7"/>
    <w:rsid w:val="00195A0D"/>
    <w:rsid w:val="001A0E10"/>
    <w:rsid w:val="001A37A7"/>
    <w:rsid w:val="001A3FB8"/>
    <w:rsid w:val="001A4AB3"/>
    <w:rsid w:val="001A6513"/>
    <w:rsid w:val="001A6D73"/>
    <w:rsid w:val="001B1470"/>
    <w:rsid w:val="001B27C6"/>
    <w:rsid w:val="001B6559"/>
    <w:rsid w:val="001B68A7"/>
    <w:rsid w:val="001C263C"/>
    <w:rsid w:val="001C3905"/>
    <w:rsid w:val="001C3AFE"/>
    <w:rsid w:val="001C47EB"/>
    <w:rsid w:val="001C5474"/>
    <w:rsid w:val="001C75E0"/>
    <w:rsid w:val="001C7E65"/>
    <w:rsid w:val="001D2ABC"/>
    <w:rsid w:val="001D36BC"/>
    <w:rsid w:val="001D3C20"/>
    <w:rsid w:val="001D4998"/>
    <w:rsid w:val="001D5019"/>
    <w:rsid w:val="001D5883"/>
    <w:rsid w:val="001D7639"/>
    <w:rsid w:val="001E0B6F"/>
    <w:rsid w:val="001E0E9F"/>
    <w:rsid w:val="001E3723"/>
    <w:rsid w:val="001E401C"/>
    <w:rsid w:val="001E57F2"/>
    <w:rsid w:val="001F0B6B"/>
    <w:rsid w:val="001F0E81"/>
    <w:rsid w:val="001F31C1"/>
    <w:rsid w:val="001F3E86"/>
    <w:rsid w:val="001F5ADC"/>
    <w:rsid w:val="001F5D29"/>
    <w:rsid w:val="001F648F"/>
    <w:rsid w:val="001F64A1"/>
    <w:rsid w:val="001F77FD"/>
    <w:rsid w:val="002014D7"/>
    <w:rsid w:val="00202F8D"/>
    <w:rsid w:val="00205B10"/>
    <w:rsid w:val="00210964"/>
    <w:rsid w:val="00211192"/>
    <w:rsid w:val="00213719"/>
    <w:rsid w:val="00216DEF"/>
    <w:rsid w:val="00216F67"/>
    <w:rsid w:val="002221D2"/>
    <w:rsid w:val="00222AB8"/>
    <w:rsid w:val="0023197A"/>
    <w:rsid w:val="00236AF5"/>
    <w:rsid w:val="00240A64"/>
    <w:rsid w:val="002504B6"/>
    <w:rsid w:val="0025318B"/>
    <w:rsid w:val="0025359A"/>
    <w:rsid w:val="00254559"/>
    <w:rsid w:val="00255740"/>
    <w:rsid w:val="00255F73"/>
    <w:rsid w:val="00261B9B"/>
    <w:rsid w:val="00262F1A"/>
    <w:rsid w:val="00263028"/>
    <w:rsid w:val="00265D31"/>
    <w:rsid w:val="002671DA"/>
    <w:rsid w:val="00267EBA"/>
    <w:rsid w:val="00270BAA"/>
    <w:rsid w:val="00271F67"/>
    <w:rsid w:val="00273ECD"/>
    <w:rsid w:val="00275859"/>
    <w:rsid w:val="0027778A"/>
    <w:rsid w:val="00280B29"/>
    <w:rsid w:val="00280F2E"/>
    <w:rsid w:val="0028169D"/>
    <w:rsid w:val="00287093"/>
    <w:rsid w:val="00296102"/>
    <w:rsid w:val="00297EA0"/>
    <w:rsid w:val="002A13D6"/>
    <w:rsid w:val="002A2365"/>
    <w:rsid w:val="002A3C77"/>
    <w:rsid w:val="002A41CB"/>
    <w:rsid w:val="002A5A47"/>
    <w:rsid w:val="002A6D81"/>
    <w:rsid w:val="002B2187"/>
    <w:rsid w:val="002B40BF"/>
    <w:rsid w:val="002B6D42"/>
    <w:rsid w:val="002B6DD6"/>
    <w:rsid w:val="002C0318"/>
    <w:rsid w:val="002C1830"/>
    <w:rsid w:val="002C3A5E"/>
    <w:rsid w:val="002C3E54"/>
    <w:rsid w:val="002C48B0"/>
    <w:rsid w:val="002C48C8"/>
    <w:rsid w:val="002C554A"/>
    <w:rsid w:val="002D1C01"/>
    <w:rsid w:val="002D3470"/>
    <w:rsid w:val="002D44D5"/>
    <w:rsid w:val="002D4EB6"/>
    <w:rsid w:val="002D64AB"/>
    <w:rsid w:val="002E11D3"/>
    <w:rsid w:val="002E2BF1"/>
    <w:rsid w:val="002E359C"/>
    <w:rsid w:val="002E54AA"/>
    <w:rsid w:val="002E6603"/>
    <w:rsid w:val="002F0599"/>
    <w:rsid w:val="002F12AA"/>
    <w:rsid w:val="002F420A"/>
    <w:rsid w:val="002F497F"/>
    <w:rsid w:val="002F5563"/>
    <w:rsid w:val="002F6DC3"/>
    <w:rsid w:val="00301FCC"/>
    <w:rsid w:val="00302395"/>
    <w:rsid w:val="00302A56"/>
    <w:rsid w:val="00305388"/>
    <w:rsid w:val="00306181"/>
    <w:rsid w:val="003110BC"/>
    <w:rsid w:val="00312E04"/>
    <w:rsid w:val="00312E2A"/>
    <w:rsid w:val="003139F3"/>
    <w:rsid w:val="003153AD"/>
    <w:rsid w:val="00316D58"/>
    <w:rsid w:val="00320A93"/>
    <w:rsid w:val="00323E23"/>
    <w:rsid w:val="00325DF1"/>
    <w:rsid w:val="003264EB"/>
    <w:rsid w:val="00327413"/>
    <w:rsid w:val="003311B7"/>
    <w:rsid w:val="00333AF4"/>
    <w:rsid w:val="00333F7F"/>
    <w:rsid w:val="0033505E"/>
    <w:rsid w:val="003358E1"/>
    <w:rsid w:val="00335BA7"/>
    <w:rsid w:val="00342BD5"/>
    <w:rsid w:val="00344D29"/>
    <w:rsid w:val="00345594"/>
    <w:rsid w:val="00346053"/>
    <w:rsid w:val="0034609C"/>
    <w:rsid w:val="00347476"/>
    <w:rsid w:val="00350560"/>
    <w:rsid w:val="003506A6"/>
    <w:rsid w:val="00351EEE"/>
    <w:rsid w:val="00353554"/>
    <w:rsid w:val="0035754E"/>
    <w:rsid w:val="00361215"/>
    <w:rsid w:val="00362892"/>
    <w:rsid w:val="003630BB"/>
    <w:rsid w:val="00363F23"/>
    <w:rsid w:val="00366BD6"/>
    <w:rsid w:val="0037173D"/>
    <w:rsid w:val="003729A7"/>
    <w:rsid w:val="00374102"/>
    <w:rsid w:val="00374A35"/>
    <w:rsid w:val="003751EC"/>
    <w:rsid w:val="00380EF1"/>
    <w:rsid w:val="003911ED"/>
    <w:rsid w:val="003948C5"/>
    <w:rsid w:val="00394A42"/>
    <w:rsid w:val="0039597E"/>
    <w:rsid w:val="00395EBC"/>
    <w:rsid w:val="003A0266"/>
    <w:rsid w:val="003A031B"/>
    <w:rsid w:val="003A1B36"/>
    <w:rsid w:val="003A328E"/>
    <w:rsid w:val="003A3BC3"/>
    <w:rsid w:val="003A40FB"/>
    <w:rsid w:val="003A494D"/>
    <w:rsid w:val="003A5DA1"/>
    <w:rsid w:val="003A6160"/>
    <w:rsid w:val="003A6D57"/>
    <w:rsid w:val="003A74AA"/>
    <w:rsid w:val="003A7EA7"/>
    <w:rsid w:val="003B1A9F"/>
    <w:rsid w:val="003B1DA0"/>
    <w:rsid w:val="003B4283"/>
    <w:rsid w:val="003B47B8"/>
    <w:rsid w:val="003B60EC"/>
    <w:rsid w:val="003B70CA"/>
    <w:rsid w:val="003B7A1D"/>
    <w:rsid w:val="003C1D4C"/>
    <w:rsid w:val="003C3A92"/>
    <w:rsid w:val="003C3CEF"/>
    <w:rsid w:val="003C3E68"/>
    <w:rsid w:val="003C750A"/>
    <w:rsid w:val="003D2256"/>
    <w:rsid w:val="003D35B6"/>
    <w:rsid w:val="003D6150"/>
    <w:rsid w:val="003D6F58"/>
    <w:rsid w:val="003D7143"/>
    <w:rsid w:val="003D751A"/>
    <w:rsid w:val="003D77FD"/>
    <w:rsid w:val="003E0D0E"/>
    <w:rsid w:val="003E1FF4"/>
    <w:rsid w:val="003E265F"/>
    <w:rsid w:val="003E3292"/>
    <w:rsid w:val="003E3941"/>
    <w:rsid w:val="003E474B"/>
    <w:rsid w:val="003E7652"/>
    <w:rsid w:val="003F13A9"/>
    <w:rsid w:val="003F1AA0"/>
    <w:rsid w:val="003F558B"/>
    <w:rsid w:val="003F662A"/>
    <w:rsid w:val="003F7F87"/>
    <w:rsid w:val="0040076E"/>
    <w:rsid w:val="00402A3F"/>
    <w:rsid w:val="00402CB7"/>
    <w:rsid w:val="00403696"/>
    <w:rsid w:val="0040396B"/>
    <w:rsid w:val="00405C02"/>
    <w:rsid w:val="00405D3B"/>
    <w:rsid w:val="00406FF8"/>
    <w:rsid w:val="00412D4C"/>
    <w:rsid w:val="00413972"/>
    <w:rsid w:val="00414294"/>
    <w:rsid w:val="00414681"/>
    <w:rsid w:val="00414F62"/>
    <w:rsid w:val="004160C9"/>
    <w:rsid w:val="00416408"/>
    <w:rsid w:val="004179FE"/>
    <w:rsid w:val="00420655"/>
    <w:rsid w:val="00421493"/>
    <w:rsid w:val="004249AB"/>
    <w:rsid w:val="00427BB6"/>
    <w:rsid w:val="00431A76"/>
    <w:rsid w:val="00432A16"/>
    <w:rsid w:val="00434A39"/>
    <w:rsid w:val="004365BE"/>
    <w:rsid w:val="0043697B"/>
    <w:rsid w:val="00437FAC"/>
    <w:rsid w:val="0044262B"/>
    <w:rsid w:val="004467B8"/>
    <w:rsid w:val="00446F3A"/>
    <w:rsid w:val="00447BE0"/>
    <w:rsid w:val="004512FE"/>
    <w:rsid w:val="0045157F"/>
    <w:rsid w:val="00452206"/>
    <w:rsid w:val="004523E9"/>
    <w:rsid w:val="004526D3"/>
    <w:rsid w:val="00452F60"/>
    <w:rsid w:val="00453981"/>
    <w:rsid w:val="00453E29"/>
    <w:rsid w:val="0045750B"/>
    <w:rsid w:val="004621F6"/>
    <w:rsid w:val="00463BD0"/>
    <w:rsid w:val="00465324"/>
    <w:rsid w:val="00465C2A"/>
    <w:rsid w:val="00471259"/>
    <w:rsid w:val="00471DFC"/>
    <w:rsid w:val="00471F1A"/>
    <w:rsid w:val="00472823"/>
    <w:rsid w:val="00473C80"/>
    <w:rsid w:val="00475D29"/>
    <w:rsid w:val="00477399"/>
    <w:rsid w:val="004776F4"/>
    <w:rsid w:val="004777CD"/>
    <w:rsid w:val="0048178C"/>
    <w:rsid w:val="00481DD7"/>
    <w:rsid w:val="00482947"/>
    <w:rsid w:val="00483115"/>
    <w:rsid w:val="00483A89"/>
    <w:rsid w:val="0048444F"/>
    <w:rsid w:val="00484CE7"/>
    <w:rsid w:val="004860AE"/>
    <w:rsid w:val="00487319"/>
    <w:rsid w:val="00487424"/>
    <w:rsid w:val="00487BCD"/>
    <w:rsid w:val="004937D1"/>
    <w:rsid w:val="004A01F4"/>
    <w:rsid w:val="004A0B75"/>
    <w:rsid w:val="004A0D66"/>
    <w:rsid w:val="004A120D"/>
    <w:rsid w:val="004A2890"/>
    <w:rsid w:val="004A29C5"/>
    <w:rsid w:val="004A3C47"/>
    <w:rsid w:val="004A5F0C"/>
    <w:rsid w:val="004A78AF"/>
    <w:rsid w:val="004B00DD"/>
    <w:rsid w:val="004B03B7"/>
    <w:rsid w:val="004B42A7"/>
    <w:rsid w:val="004B551D"/>
    <w:rsid w:val="004B78AA"/>
    <w:rsid w:val="004C055F"/>
    <w:rsid w:val="004C08A8"/>
    <w:rsid w:val="004C2B37"/>
    <w:rsid w:val="004C31D7"/>
    <w:rsid w:val="004C63C4"/>
    <w:rsid w:val="004D03B3"/>
    <w:rsid w:val="004D0629"/>
    <w:rsid w:val="004D0EDE"/>
    <w:rsid w:val="004D1939"/>
    <w:rsid w:val="004D54DB"/>
    <w:rsid w:val="004D608B"/>
    <w:rsid w:val="004D696E"/>
    <w:rsid w:val="004D76CC"/>
    <w:rsid w:val="004D7F48"/>
    <w:rsid w:val="004E0112"/>
    <w:rsid w:val="004E1499"/>
    <w:rsid w:val="004E2FF7"/>
    <w:rsid w:val="004E423E"/>
    <w:rsid w:val="004E5213"/>
    <w:rsid w:val="004E5FC9"/>
    <w:rsid w:val="004E6309"/>
    <w:rsid w:val="004F192E"/>
    <w:rsid w:val="004F1FA4"/>
    <w:rsid w:val="004F542A"/>
    <w:rsid w:val="004F6AF8"/>
    <w:rsid w:val="004F718C"/>
    <w:rsid w:val="004F7A27"/>
    <w:rsid w:val="00501179"/>
    <w:rsid w:val="00502211"/>
    <w:rsid w:val="005032DF"/>
    <w:rsid w:val="00505997"/>
    <w:rsid w:val="005062CB"/>
    <w:rsid w:val="00506E92"/>
    <w:rsid w:val="00510426"/>
    <w:rsid w:val="00510CA4"/>
    <w:rsid w:val="00512711"/>
    <w:rsid w:val="00514273"/>
    <w:rsid w:val="00514BCE"/>
    <w:rsid w:val="005154FB"/>
    <w:rsid w:val="005157B4"/>
    <w:rsid w:val="00516A66"/>
    <w:rsid w:val="00516CB8"/>
    <w:rsid w:val="00517290"/>
    <w:rsid w:val="0051789B"/>
    <w:rsid w:val="00517F8F"/>
    <w:rsid w:val="0052154F"/>
    <w:rsid w:val="00521678"/>
    <w:rsid w:val="00521E47"/>
    <w:rsid w:val="00524637"/>
    <w:rsid w:val="00524A0F"/>
    <w:rsid w:val="005252ED"/>
    <w:rsid w:val="00527774"/>
    <w:rsid w:val="005316B8"/>
    <w:rsid w:val="00532445"/>
    <w:rsid w:val="005357F9"/>
    <w:rsid w:val="00537016"/>
    <w:rsid w:val="00537E74"/>
    <w:rsid w:val="00542FBF"/>
    <w:rsid w:val="0054311A"/>
    <w:rsid w:val="00544BE0"/>
    <w:rsid w:val="005466CE"/>
    <w:rsid w:val="005510BD"/>
    <w:rsid w:val="00551DF8"/>
    <w:rsid w:val="00557AC1"/>
    <w:rsid w:val="005631F5"/>
    <w:rsid w:val="00563E00"/>
    <w:rsid w:val="00564761"/>
    <w:rsid w:val="00565355"/>
    <w:rsid w:val="00571754"/>
    <w:rsid w:val="00572675"/>
    <w:rsid w:val="00573C14"/>
    <w:rsid w:val="00573DAF"/>
    <w:rsid w:val="00575025"/>
    <w:rsid w:val="005759AB"/>
    <w:rsid w:val="00575EE4"/>
    <w:rsid w:val="00576203"/>
    <w:rsid w:val="005771A0"/>
    <w:rsid w:val="00580780"/>
    <w:rsid w:val="0058370A"/>
    <w:rsid w:val="00591E72"/>
    <w:rsid w:val="00591E93"/>
    <w:rsid w:val="005931C6"/>
    <w:rsid w:val="00593A46"/>
    <w:rsid w:val="005976A2"/>
    <w:rsid w:val="00597EAB"/>
    <w:rsid w:val="005A0596"/>
    <w:rsid w:val="005A247D"/>
    <w:rsid w:val="005A26AA"/>
    <w:rsid w:val="005A35E8"/>
    <w:rsid w:val="005A3707"/>
    <w:rsid w:val="005A524B"/>
    <w:rsid w:val="005A60C0"/>
    <w:rsid w:val="005A6F0D"/>
    <w:rsid w:val="005B1AB2"/>
    <w:rsid w:val="005B2DB8"/>
    <w:rsid w:val="005B43FA"/>
    <w:rsid w:val="005B5382"/>
    <w:rsid w:val="005B5B7A"/>
    <w:rsid w:val="005B5E02"/>
    <w:rsid w:val="005B78A4"/>
    <w:rsid w:val="005B7EE9"/>
    <w:rsid w:val="005C0422"/>
    <w:rsid w:val="005C19C4"/>
    <w:rsid w:val="005C4FB6"/>
    <w:rsid w:val="005C78AE"/>
    <w:rsid w:val="005D0A57"/>
    <w:rsid w:val="005D3623"/>
    <w:rsid w:val="005D3A56"/>
    <w:rsid w:val="005D3DE7"/>
    <w:rsid w:val="005D466D"/>
    <w:rsid w:val="005D5523"/>
    <w:rsid w:val="005D6698"/>
    <w:rsid w:val="005E0ACA"/>
    <w:rsid w:val="005E2040"/>
    <w:rsid w:val="005E3971"/>
    <w:rsid w:val="005E3A35"/>
    <w:rsid w:val="005E75F3"/>
    <w:rsid w:val="005F3B20"/>
    <w:rsid w:val="005F476C"/>
    <w:rsid w:val="005F6B10"/>
    <w:rsid w:val="006000A3"/>
    <w:rsid w:val="006019EB"/>
    <w:rsid w:val="00602EB1"/>
    <w:rsid w:val="00605AE0"/>
    <w:rsid w:val="0060631B"/>
    <w:rsid w:val="006105CB"/>
    <w:rsid w:val="0061194B"/>
    <w:rsid w:val="00613432"/>
    <w:rsid w:val="00613866"/>
    <w:rsid w:val="00616494"/>
    <w:rsid w:val="00625554"/>
    <w:rsid w:val="00625724"/>
    <w:rsid w:val="00627E87"/>
    <w:rsid w:val="00630D56"/>
    <w:rsid w:val="00630F48"/>
    <w:rsid w:val="00637C76"/>
    <w:rsid w:val="00637E20"/>
    <w:rsid w:val="0064202B"/>
    <w:rsid w:val="00642ADC"/>
    <w:rsid w:val="006465DF"/>
    <w:rsid w:val="00646CB0"/>
    <w:rsid w:val="00647867"/>
    <w:rsid w:val="006537CD"/>
    <w:rsid w:val="00653C22"/>
    <w:rsid w:val="00654056"/>
    <w:rsid w:val="00654F13"/>
    <w:rsid w:val="00655FAC"/>
    <w:rsid w:val="00656C9B"/>
    <w:rsid w:val="00656EEB"/>
    <w:rsid w:val="00657B6A"/>
    <w:rsid w:val="00660713"/>
    <w:rsid w:val="00662CE8"/>
    <w:rsid w:val="0066495A"/>
    <w:rsid w:val="00665233"/>
    <w:rsid w:val="00666020"/>
    <w:rsid w:val="00666AF4"/>
    <w:rsid w:val="00667561"/>
    <w:rsid w:val="00667987"/>
    <w:rsid w:val="00670731"/>
    <w:rsid w:val="00671898"/>
    <w:rsid w:val="00673769"/>
    <w:rsid w:val="00675BB4"/>
    <w:rsid w:val="00676449"/>
    <w:rsid w:val="00677AC2"/>
    <w:rsid w:val="00681479"/>
    <w:rsid w:val="00681ED1"/>
    <w:rsid w:val="00682018"/>
    <w:rsid w:val="00682649"/>
    <w:rsid w:val="0068358C"/>
    <w:rsid w:val="0068592C"/>
    <w:rsid w:val="00686DF9"/>
    <w:rsid w:val="0068764B"/>
    <w:rsid w:val="00690498"/>
    <w:rsid w:val="0069082C"/>
    <w:rsid w:val="0069158A"/>
    <w:rsid w:val="00691A25"/>
    <w:rsid w:val="00693C91"/>
    <w:rsid w:val="006952BA"/>
    <w:rsid w:val="006962B3"/>
    <w:rsid w:val="00697721"/>
    <w:rsid w:val="006A219B"/>
    <w:rsid w:val="006A5DBE"/>
    <w:rsid w:val="006A7260"/>
    <w:rsid w:val="006A7D45"/>
    <w:rsid w:val="006B1786"/>
    <w:rsid w:val="006B5572"/>
    <w:rsid w:val="006B6680"/>
    <w:rsid w:val="006B74B4"/>
    <w:rsid w:val="006C0A85"/>
    <w:rsid w:val="006C1820"/>
    <w:rsid w:val="006C1B64"/>
    <w:rsid w:val="006C37E9"/>
    <w:rsid w:val="006C3F16"/>
    <w:rsid w:val="006C5F93"/>
    <w:rsid w:val="006C6808"/>
    <w:rsid w:val="006C7957"/>
    <w:rsid w:val="006D1230"/>
    <w:rsid w:val="006D3130"/>
    <w:rsid w:val="006D584E"/>
    <w:rsid w:val="006D5B12"/>
    <w:rsid w:val="006D77D1"/>
    <w:rsid w:val="006E04E4"/>
    <w:rsid w:val="006E14EE"/>
    <w:rsid w:val="006E1787"/>
    <w:rsid w:val="006E5B81"/>
    <w:rsid w:val="006F120A"/>
    <w:rsid w:val="006F4737"/>
    <w:rsid w:val="006F5E25"/>
    <w:rsid w:val="006F6479"/>
    <w:rsid w:val="006F731A"/>
    <w:rsid w:val="00700EB9"/>
    <w:rsid w:val="007049B5"/>
    <w:rsid w:val="00706E5D"/>
    <w:rsid w:val="00707AC0"/>
    <w:rsid w:val="00710A33"/>
    <w:rsid w:val="00711489"/>
    <w:rsid w:val="00715A27"/>
    <w:rsid w:val="007168E2"/>
    <w:rsid w:val="00716A2A"/>
    <w:rsid w:val="00717B99"/>
    <w:rsid w:val="00717D88"/>
    <w:rsid w:val="00720A36"/>
    <w:rsid w:val="0072484E"/>
    <w:rsid w:val="00724A08"/>
    <w:rsid w:val="007256A1"/>
    <w:rsid w:val="00727653"/>
    <w:rsid w:val="00731C41"/>
    <w:rsid w:val="00732F3F"/>
    <w:rsid w:val="007353C7"/>
    <w:rsid w:val="0073663E"/>
    <w:rsid w:val="00737E83"/>
    <w:rsid w:val="0074633E"/>
    <w:rsid w:val="00746429"/>
    <w:rsid w:val="0074684B"/>
    <w:rsid w:val="0075040E"/>
    <w:rsid w:val="00750CBE"/>
    <w:rsid w:val="00751E7B"/>
    <w:rsid w:val="007543C8"/>
    <w:rsid w:val="00755E9D"/>
    <w:rsid w:val="00760D2D"/>
    <w:rsid w:val="00762FFF"/>
    <w:rsid w:val="00767B59"/>
    <w:rsid w:val="0077035C"/>
    <w:rsid w:val="00772172"/>
    <w:rsid w:val="00772B59"/>
    <w:rsid w:val="00773FA7"/>
    <w:rsid w:val="00776603"/>
    <w:rsid w:val="007774A8"/>
    <w:rsid w:val="00777F7B"/>
    <w:rsid w:val="00780AD1"/>
    <w:rsid w:val="00782DDF"/>
    <w:rsid w:val="007841C6"/>
    <w:rsid w:val="00784A3B"/>
    <w:rsid w:val="00785F5A"/>
    <w:rsid w:val="00791A0D"/>
    <w:rsid w:val="007935B8"/>
    <w:rsid w:val="0079447F"/>
    <w:rsid w:val="00795ADC"/>
    <w:rsid w:val="00797D96"/>
    <w:rsid w:val="007A2B60"/>
    <w:rsid w:val="007A45D5"/>
    <w:rsid w:val="007A65B0"/>
    <w:rsid w:val="007A6942"/>
    <w:rsid w:val="007B0117"/>
    <w:rsid w:val="007B273A"/>
    <w:rsid w:val="007B2AC5"/>
    <w:rsid w:val="007B6B69"/>
    <w:rsid w:val="007C14B3"/>
    <w:rsid w:val="007C2161"/>
    <w:rsid w:val="007C6ADC"/>
    <w:rsid w:val="007D0983"/>
    <w:rsid w:val="007D0FC7"/>
    <w:rsid w:val="007D1545"/>
    <w:rsid w:val="007D5D76"/>
    <w:rsid w:val="007D7BA9"/>
    <w:rsid w:val="007E04C0"/>
    <w:rsid w:val="007E0D8F"/>
    <w:rsid w:val="007E1386"/>
    <w:rsid w:val="007E3D96"/>
    <w:rsid w:val="007E569A"/>
    <w:rsid w:val="007E59B6"/>
    <w:rsid w:val="007F169D"/>
    <w:rsid w:val="007F3AC9"/>
    <w:rsid w:val="007F48B5"/>
    <w:rsid w:val="007F4CC3"/>
    <w:rsid w:val="007F6D6F"/>
    <w:rsid w:val="00801170"/>
    <w:rsid w:val="00801202"/>
    <w:rsid w:val="0080522A"/>
    <w:rsid w:val="00805773"/>
    <w:rsid w:val="00806E1B"/>
    <w:rsid w:val="00807D80"/>
    <w:rsid w:val="00807D83"/>
    <w:rsid w:val="0081100A"/>
    <w:rsid w:val="00816E8F"/>
    <w:rsid w:val="00821CD9"/>
    <w:rsid w:val="00823D10"/>
    <w:rsid w:val="00826E2B"/>
    <w:rsid w:val="0083143B"/>
    <w:rsid w:val="00831C36"/>
    <w:rsid w:val="00833A34"/>
    <w:rsid w:val="008347F3"/>
    <w:rsid w:val="00835229"/>
    <w:rsid w:val="00841245"/>
    <w:rsid w:val="00842319"/>
    <w:rsid w:val="00842335"/>
    <w:rsid w:val="0084244D"/>
    <w:rsid w:val="00843162"/>
    <w:rsid w:val="008448EB"/>
    <w:rsid w:val="00847149"/>
    <w:rsid w:val="0084779A"/>
    <w:rsid w:val="00847DB1"/>
    <w:rsid w:val="008504AA"/>
    <w:rsid w:val="008506DA"/>
    <w:rsid w:val="00850D18"/>
    <w:rsid w:val="0085106D"/>
    <w:rsid w:val="00853166"/>
    <w:rsid w:val="00855980"/>
    <w:rsid w:val="00856431"/>
    <w:rsid w:val="00862C1C"/>
    <w:rsid w:val="00863945"/>
    <w:rsid w:val="00863C20"/>
    <w:rsid w:val="00865342"/>
    <w:rsid w:val="00873E23"/>
    <w:rsid w:val="00874168"/>
    <w:rsid w:val="00880008"/>
    <w:rsid w:val="00882EE8"/>
    <w:rsid w:val="00883550"/>
    <w:rsid w:val="0088709F"/>
    <w:rsid w:val="00891FAC"/>
    <w:rsid w:val="00892003"/>
    <w:rsid w:val="00893E0B"/>
    <w:rsid w:val="00893ECA"/>
    <w:rsid w:val="008961FC"/>
    <w:rsid w:val="0089654E"/>
    <w:rsid w:val="008975D4"/>
    <w:rsid w:val="008A5F0D"/>
    <w:rsid w:val="008A5FAF"/>
    <w:rsid w:val="008A7FC7"/>
    <w:rsid w:val="008B1224"/>
    <w:rsid w:val="008B1258"/>
    <w:rsid w:val="008B214F"/>
    <w:rsid w:val="008B2700"/>
    <w:rsid w:val="008B29CE"/>
    <w:rsid w:val="008B703F"/>
    <w:rsid w:val="008C04C4"/>
    <w:rsid w:val="008C2F87"/>
    <w:rsid w:val="008D2FD6"/>
    <w:rsid w:val="008D5214"/>
    <w:rsid w:val="008D5376"/>
    <w:rsid w:val="008D5B31"/>
    <w:rsid w:val="008D5D06"/>
    <w:rsid w:val="008E0912"/>
    <w:rsid w:val="008E3159"/>
    <w:rsid w:val="008E5F28"/>
    <w:rsid w:val="008E74D4"/>
    <w:rsid w:val="008E78B2"/>
    <w:rsid w:val="008F5B7E"/>
    <w:rsid w:val="00901EDA"/>
    <w:rsid w:val="00902193"/>
    <w:rsid w:val="009039AF"/>
    <w:rsid w:val="00904FAC"/>
    <w:rsid w:val="0090524C"/>
    <w:rsid w:val="009138DD"/>
    <w:rsid w:val="009140E1"/>
    <w:rsid w:val="00921832"/>
    <w:rsid w:val="00925126"/>
    <w:rsid w:val="00925640"/>
    <w:rsid w:val="00925D2C"/>
    <w:rsid w:val="00931EC3"/>
    <w:rsid w:val="00932F3F"/>
    <w:rsid w:val="00935CC4"/>
    <w:rsid w:val="00940666"/>
    <w:rsid w:val="00944594"/>
    <w:rsid w:val="00947063"/>
    <w:rsid w:val="0094728D"/>
    <w:rsid w:val="0095093C"/>
    <w:rsid w:val="00953D14"/>
    <w:rsid w:val="00954709"/>
    <w:rsid w:val="009559A3"/>
    <w:rsid w:val="00963C69"/>
    <w:rsid w:val="00970BF7"/>
    <w:rsid w:val="0097237A"/>
    <w:rsid w:val="00981F26"/>
    <w:rsid w:val="00982018"/>
    <w:rsid w:val="00982C0A"/>
    <w:rsid w:val="00982F7A"/>
    <w:rsid w:val="00986ABA"/>
    <w:rsid w:val="00990CE3"/>
    <w:rsid w:val="00992A98"/>
    <w:rsid w:val="009938B1"/>
    <w:rsid w:val="00994035"/>
    <w:rsid w:val="00994B57"/>
    <w:rsid w:val="009972C7"/>
    <w:rsid w:val="009A023C"/>
    <w:rsid w:val="009A158A"/>
    <w:rsid w:val="009A2B39"/>
    <w:rsid w:val="009A3561"/>
    <w:rsid w:val="009A5FA3"/>
    <w:rsid w:val="009A64A5"/>
    <w:rsid w:val="009A7590"/>
    <w:rsid w:val="009B0144"/>
    <w:rsid w:val="009B238A"/>
    <w:rsid w:val="009B25D5"/>
    <w:rsid w:val="009B5517"/>
    <w:rsid w:val="009C21F9"/>
    <w:rsid w:val="009C4F8F"/>
    <w:rsid w:val="009C77DC"/>
    <w:rsid w:val="009C7A64"/>
    <w:rsid w:val="009D1779"/>
    <w:rsid w:val="009D1ACB"/>
    <w:rsid w:val="009D4BA9"/>
    <w:rsid w:val="009D4D5A"/>
    <w:rsid w:val="009E0D20"/>
    <w:rsid w:val="009E1ED0"/>
    <w:rsid w:val="009E2DFE"/>
    <w:rsid w:val="009E426F"/>
    <w:rsid w:val="009F245F"/>
    <w:rsid w:val="009F31F8"/>
    <w:rsid w:val="009F361B"/>
    <w:rsid w:val="009F37C0"/>
    <w:rsid w:val="009F5C16"/>
    <w:rsid w:val="009F753E"/>
    <w:rsid w:val="00A01137"/>
    <w:rsid w:val="00A014D0"/>
    <w:rsid w:val="00A051BA"/>
    <w:rsid w:val="00A05E06"/>
    <w:rsid w:val="00A122B5"/>
    <w:rsid w:val="00A1235E"/>
    <w:rsid w:val="00A1445C"/>
    <w:rsid w:val="00A172E1"/>
    <w:rsid w:val="00A20D73"/>
    <w:rsid w:val="00A2143F"/>
    <w:rsid w:val="00A2574E"/>
    <w:rsid w:val="00A27252"/>
    <w:rsid w:val="00A30A2F"/>
    <w:rsid w:val="00A33475"/>
    <w:rsid w:val="00A34835"/>
    <w:rsid w:val="00A40CEE"/>
    <w:rsid w:val="00A41785"/>
    <w:rsid w:val="00A467F3"/>
    <w:rsid w:val="00A5070E"/>
    <w:rsid w:val="00A5165D"/>
    <w:rsid w:val="00A52B4D"/>
    <w:rsid w:val="00A531ED"/>
    <w:rsid w:val="00A53481"/>
    <w:rsid w:val="00A54844"/>
    <w:rsid w:val="00A551BE"/>
    <w:rsid w:val="00A55279"/>
    <w:rsid w:val="00A56621"/>
    <w:rsid w:val="00A567EE"/>
    <w:rsid w:val="00A57758"/>
    <w:rsid w:val="00A63CDE"/>
    <w:rsid w:val="00A65FE1"/>
    <w:rsid w:val="00A679E7"/>
    <w:rsid w:val="00A704B3"/>
    <w:rsid w:val="00A706E8"/>
    <w:rsid w:val="00A728DE"/>
    <w:rsid w:val="00A73E42"/>
    <w:rsid w:val="00A75E11"/>
    <w:rsid w:val="00A770ED"/>
    <w:rsid w:val="00A81D82"/>
    <w:rsid w:val="00A8391D"/>
    <w:rsid w:val="00A85DF7"/>
    <w:rsid w:val="00A91D4F"/>
    <w:rsid w:val="00A92B4A"/>
    <w:rsid w:val="00A93B33"/>
    <w:rsid w:val="00A93D05"/>
    <w:rsid w:val="00A93E75"/>
    <w:rsid w:val="00A95500"/>
    <w:rsid w:val="00A9575F"/>
    <w:rsid w:val="00A96E16"/>
    <w:rsid w:val="00A96F96"/>
    <w:rsid w:val="00AA04AF"/>
    <w:rsid w:val="00AA29AD"/>
    <w:rsid w:val="00AA684B"/>
    <w:rsid w:val="00AA6FA8"/>
    <w:rsid w:val="00AA7B98"/>
    <w:rsid w:val="00AA7E76"/>
    <w:rsid w:val="00AB0921"/>
    <w:rsid w:val="00AB6FC0"/>
    <w:rsid w:val="00AB7F85"/>
    <w:rsid w:val="00AC0B00"/>
    <w:rsid w:val="00AC10DC"/>
    <w:rsid w:val="00AC2328"/>
    <w:rsid w:val="00AC2BFC"/>
    <w:rsid w:val="00AC310C"/>
    <w:rsid w:val="00AC757B"/>
    <w:rsid w:val="00AD11C2"/>
    <w:rsid w:val="00AD213C"/>
    <w:rsid w:val="00AD23A0"/>
    <w:rsid w:val="00AD2890"/>
    <w:rsid w:val="00AD4F57"/>
    <w:rsid w:val="00AD56BF"/>
    <w:rsid w:val="00AD7451"/>
    <w:rsid w:val="00AE0CE7"/>
    <w:rsid w:val="00AE28E2"/>
    <w:rsid w:val="00AE579A"/>
    <w:rsid w:val="00AF0199"/>
    <w:rsid w:val="00AF1B78"/>
    <w:rsid w:val="00AF26AF"/>
    <w:rsid w:val="00AF58C4"/>
    <w:rsid w:val="00AF719E"/>
    <w:rsid w:val="00AF7B22"/>
    <w:rsid w:val="00B00533"/>
    <w:rsid w:val="00B01798"/>
    <w:rsid w:val="00B026CC"/>
    <w:rsid w:val="00B0333C"/>
    <w:rsid w:val="00B042D1"/>
    <w:rsid w:val="00B06D9C"/>
    <w:rsid w:val="00B1312E"/>
    <w:rsid w:val="00B13EB3"/>
    <w:rsid w:val="00B1476E"/>
    <w:rsid w:val="00B168CC"/>
    <w:rsid w:val="00B17357"/>
    <w:rsid w:val="00B17CA5"/>
    <w:rsid w:val="00B24CA6"/>
    <w:rsid w:val="00B2543F"/>
    <w:rsid w:val="00B26E5B"/>
    <w:rsid w:val="00B27184"/>
    <w:rsid w:val="00B279A6"/>
    <w:rsid w:val="00B302A4"/>
    <w:rsid w:val="00B32AAE"/>
    <w:rsid w:val="00B33C4F"/>
    <w:rsid w:val="00B41B21"/>
    <w:rsid w:val="00B41E39"/>
    <w:rsid w:val="00B46134"/>
    <w:rsid w:val="00B51F2D"/>
    <w:rsid w:val="00B53913"/>
    <w:rsid w:val="00B541EE"/>
    <w:rsid w:val="00B56C8F"/>
    <w:rsid w:val="00B57D88"/>
    <w:rsid w:val="00B6055C"/>
    <w:rsid w:val="00B644E4"/>
    <w:rsid w:val="00B67668"/>
    <w:rsid w:val="00B700C9"/>
    <w:rsid w:val="00B76756"/>
    <w:rsid w:val="00B76FA1"/>
    <w:rsid w:val="00B801CC"/>
    <w:rsid w:val="00B821C2"/>
    <w:rsid w:val="00B82974"/>
    <w:rsid w:val="00B837D4"/>
    <w:rsid w:val="00B84630"/>
    <w:rsid w:val="00B861AE"/>
    <w:rsid w:val="00B871BA"/>
    <w:rsid w:val="00B87948"/>
    <w:rsid w:val="00B90F44"/>
    <w:rsid w:val="00B92C4D"/>
    <w:rsid w:val="00B94ADC"/>
    <w:rsid w:val="00B95F76"/>
    <w:rsid w:val="00B969E1"/>
    <w:rsid w:val="00B96C51"/>
    <w:rsid w:val="00B96C63"/>
    <w:rsid w:val="00B96D4A"/>
    <w:rsid w:val="00BA1549"/>
    <w:rsid w:val="00BA1E44"/>
    <w:rsid w:val="00BA386A"/>
    <w:rsid w:val="00BA5C86"/>
    <w:rsid w:val="00BA70C2"/>
    <w:rsid w:val="00BB0B6B"/>
    <w:rsid w:val="00BB39CE"/>
    <w:rsid w:val="00BB3E90"/>
    <w:rsid w:val="00BB4F3E"/>
    <w:rsid w:val="00BB5168"/>
    <w:rsid w:val="00BB56EA"/>
    <w:rsid w:val="00BB675A"/>
    <w:rsid w:val="00BB6E63"/>
    <w:rsid w:val="00BC111D"/>
    <w:rsid w:val="00BC164E"/>
    <w:rsid w:val="00BC1B0E"/>
    <w:rsid w:val="00BC1E3E"/>
    <w:rsid w:val="00BC2557"/>
    <w:rsid w:val="00BC38BA"/>
    <w:rsid w:val="00BC505D"/>
    <w:rsid w:val="00BD1973"/>
    <w:rsid w:val="00BD2E9F"/>
    <w:rsid w:val="00BD7DB2"/>
    <w:rsid w:val="00BE0A83"/>
    <w:rsid w:val="00BE6786"/>
    <w:rsid w:val="00BE6B0B"/>
    <w:rsid w:val="00BE6E4E"/>
    <w:rsid w:val="00BF2CA7"/>
    <w:rsid w:val="00BF5261"/>
    <w:rsid w:val="00BF61F6"/>
    <w:rsid w:val="00BF62EB"/>
    <w:rsid w:val="00BF6386"/>
    <w:rsid w:val="00BF7FAB"/>
    <w:rsid w:val="00C00483"/>
    <w:rsid w:val="00C03ED2"/>
    <w:rsid w:val="00C05616"/>
    <w:rsid w:val="00C0704B"/>
    <w:rsid w:val="00C10B3F"/>
    <w:rsid w:val="00C11772"/>
    <w:rsid w:val="00C119D0"/>
    <w:rsid w:val="00C12337"/>
    <w:rsid w:val="00C132A4"/>
    <w:rsid w:val="00C14471"/>
    <w:rsid w:val="00C15CEF"/>
    <w:rsid w:val="00C178B5"/>
    <w:rsid w:val="00C23D5E"/>
    <w:rsid w:val="00C25F81"/>
    <w:rsid w:val="00C31974"/>
    <w:rsid w:val="00C31E44"/>
    <w:rsid w:val="00C32057"/>
    <w:rsid w:val="00C323F4"/>
    <w:rsid w:val="00C32ECC"/>
    <w:rsid w:val="00C32F0A"/>
    <w:rsid w:val="00C33AD5"/>
    <w:rsid w:val="00C33F20"/>
    <w:rsid w:val="00C3515E"/>
    <w:rsid w:val="00C356E9"/>
    <w:rsid w:val="00C35BD9"/>
    <w:rsid w:val="00C426E8"/>
    <w:rsid w:val="00C44D43"/>
    <w:rsid w:val="00C4545A"/>
    <w:rsid w:val="00C46DC1"/>
    <w:rsid w:val="00C46EF0"/>
    <w:rsid w:val="00C4713C"/>
    <w:rsid w:val="00C50B9D"/>
    <w:rsid w:val="00C5259C"/>
    <w:rsid w:val="00C53B39"/>
    <w:rsid w:val="00C55FA9"/>
    <w:rsid w:val="00C56998"/>
    <w:rsid w:val="00C56BBB"/>
    <w:rsid w:val="00C5714C"/>
    <w:rsid w:val="00C57C82"/>
    <w:rsid w:val="00C57EBB"/>
    <w:rsid w:val="00C60B1E"/>
    <w:rsid w:val="00C65CF3"/>
    <w:rsid w:val="00C66707"/>
    <w:rsid w:val="00C67C97"/>
    <w:rsid w:val="00C70551"/>
    <w:rsid w:val="00C70849"/>
    <w:rsid w:val="00C71E96"/>
    <w:rsid w:val="00C72965"/>
    <w:rsid w:val="00C74B13"/>
    <w:rsid w:val="00C75A68"/>
    <w:rsid w:val="00C80172"/>
    <w:rsid w:val="00C81FDB"/>
    <w:rsid w:val="00C82413"/>
    <w:rsid w:val="00C83926"/>
    <w:rsid w:val="00C87C72"/>
    <w:rsid w:val="00CA0880"/>
    <w:rsid w:val="00CA332B"/>
    <w:rsid w:val="00CA4FF4"/>
    <w:rsid w:val="00CA5C03"/>
    <w:rsid w:val="00CB0777"/>
    <w:rsid w:val="00CB1924"/>
    <w:rsid w:val="00CB2047"/>
    <w:rsid w:val="00CB64BD"/>
    <w:rsid w:val="00CB7041"/>
    <w:rsid w:val="00CB7921"/>
    <w:rsid w:val="00CC248B"/>
    <w:rsid w:val="00CC3A1F"/>
    <w:rsid w:val="00CC528C"/>
    <w:rsid w:val="00CC60F6"/>
    <w:rsid w:val="00CC749A"/>
    <w:rsid w:val="00CD016D"/>
    <w:rsid w:val="00CD10D2"/>
    <w:rsid w:val="00CD7481"/>
    <w:rsid w:val="00CD77AB"/>
    <w:rsid w:val="00CE0E9E"/>
    <w:rsid w:val="00CE203A"/>
    <w:rsid w:val="00CE21BB"/>
    <w:rsid w:val="00CE38F1"/>
    <w:rsid w:val="00CE5134"/>
    <w:rsid w:val="00CF0E91"/>
    <w:rsid w:val="00CF2455"/>
    <w:rsid w:val="00CF458C"/>
    <w:rsid w:val="00CF5065"/>
    <w:rsid w:val="00CF5EA4"/>
    <w:rsid w:val="00CF65FC"/>
    <w:rsid w:val="00CF6724"/>
    <w:rsid w:val="00CF6BA3"/>
    <w:rsid w:val="00D0059C"/>
    <w:rsid w:val="00D00890"/>
    <w:rsid w:val="00D017C6"/>
    <w:rsid w:val="00D02A8C"/>
    <w:rsid w:val="00D05AEF"/>
    <w:rsid w:val="00D065D2"/>
    <w:rsid w:val="00D06F3F"/>
    <w:rsid w:val="00D12D67"/>
    <w:rsid w:val="00D13756"/>
    <w:rsid w:val="00D144F2"/>
    <w:rsid w:val="00D14FE8"/>
    <w:rsid w:val="00D17A2E"/>
    <w:rsid w:val="00D22BAD"/>
    <w:rsid w:val="00D23185"/>
    <w:rsid w:val="00D26385"/>
    <w:rsid w:val="00D26776"/>
    <w:rsid w:val="00D277CB"/>
    <w:rsid w:val="00D27A44"/>
    <w:rsid w:val="00D30242"/>
    <w:rsid w:val="00D30B76"/>
    <w:rsid w:val="00D30F5A"/>
    <w:rsid w:val="00D314CB"/>
    <w:rsid w:val="00D3269B"/>
    <w:rsid w:val="00D32EF2"/>
    <w:rsid w:val="00D342CF"/>
    <w:rsid w:val="00D40E48"/>
    <w:rsid w:val="00D41D59"/>
    <w:rsid w:val="00D47A89"/>
    <w:rsid w:val="00D47A96"/>
    <w:rsid w:val="00D506D1"/>
    <w:rsid w:val="00D5154F"/>
    <w:rsid w:val="00D51B15"/>
    <w:rsid w:val="00D5279E"/>
    <w:rsid w:val="00D53BB0"/>
    <w:rsid w:val="00D54EE4"/>
    <w:rsid w:val="00D57DE3"/>
    <w:rsid w:val="00D63641"/>
    <w:rsid w:val="00D64393"/>
    <w:rsid w:val="00D66A52"/>
    <w:rsid w:val="00D67E38"/>
    <w:rsid w:val="00D7018A"/>
    <w:rsid w:val="00D707B5"/>
    <w:rsid w:val="00D70E15"/>
    <w:rsid w:val="00D8005F"/>
    <w:rsid w:val="00D80DCA"/>
    <w:rsid w:val="00D80FAC"/>
    <w:rsid w:val="00D8196B"/>
    <w:rsid w:val="00D81BB1"/>
    <w:rsid w:val="00D834BA"/>
    <w:rsid w:val="00D85143"/>
    <w:rsid w:val="00D870DD"/>
    <w:rsid w:val="00D90321"/>
    <w:rsid w:val="00D9169F"/>
    <w:rsid w:val="00D92CA0"/>
    <w:rsid w:val="00D97937"/>
    <w:rsid w:val="00DA2B5A"/>
    <w:rsid w:val="00DA4AEC"/>
    <w:rsid w:val="00DA4F70"/>
    <w:rsid w:val="00DA6EFC"/>
    <w:rsid w:val="00DB01D6"/>
    <w:rsid w:val="00DB2032"/>
    <w:rsid w:val="00DB2D85"/>
    <w:rsid w:val="00DB3A85"/>
    <w:rsid w:val="00DB552F"/>
    <w:rsid w:val="00DB6804"/>
    <w:rsid w:val="00DB7EB2"/>
    <w:rsid w:val="00DC045B"/>
    <w:rsid w:val="00DC0DAE"/>
    <w:rsid w:val="00DC1B7F"/>
    <w:rsid w:val="00DC23CB"/>
    <w:rsid w:val="00DC733B"/>
    <w:rsid w:val="00DD24F9"/>
    <w:rsid w:val="00DD59E4"/>
    <w:rsid w:val="00DE048A"/>
    <w:rsid w:val="00DE2927"/>
    <w:rsid w:val="00DE4CB7"/>
    <w:rsid w:val="00DF0D8A"/>
    <w:rsid w:val="00DF2275"/>
    <w:rsid w:val="00DF3FFD"/>
    <w:rsid w:val="00DF4551"/>
    <w:rsid w:val="00DF5104"/>
    <w:rsid w:val="00E01F3A"/>
    <w:rsid w:val="00E03E3D"/>
    <w:rsid w:val="00E046E9"/>
    <w:rsid w:val="00E04A19"/>
    <w:rsid w:val="00E05108"/>
    <w:rsid w:val="00E06251"/>
    <w:rsid w:val="00E10EE9"/>
    <w:rsid w:val="00E12366"/>
    <w:rsid w:val="00E14F5D"/>
    <w:rsid w:val="00E2131A"/>
    <w:rsid w:val="00E2281B"/>
    <w:rsid w:val="00E24782"/>
    <w:rsid w:val="00E25486"/>
    <w:rsid w:val="00E26A4A"/>
    <w:rsid w:val="00E27E63"/>
    <w:rsid w:val="00E31EB2"/>
    <w:rsid w:val="00E31EF6"/>
    <w:rsid w:val="00E330BB"/>
    <w:rsid w:val="00E33472"/>
    <w:rsid w:val="00E34DFC"/>
    <w:rsid w:val="00E36A6B"/>
    <w:rsid w:val="00E3736B"/>
    <w:rsid w:val="00E44756"/>
    <w:rsid w:val="00E4486E"/>
    <w:rsid w:val="00E44EA3"/>
    <w:rsid w:val="00E5083C"/>
    <w:rsid w:val="00E50E4F"/>
    <w:rsid w:val="00E5175B"/>
    <w:rsid w:val="00E51899"/>
    <w:rsid w:val="00E534F0"/>
    <w:rsid w:val="00E55AEC"/>
    <w:rsid w:val="00E56B7B"/>
    <w:rsid w:val="00E57B3E"/>
    <w:rsid w:val="00E62292"/>
    <w:rsid w:val="00E6249A"/>
    <w:rsid w:val="00E650B1"/>
    <w:rsid w:val="00E67689"/>
    <w:rsid w:val="00E7047E"/>
    <w:rsid w:val="00E731EE"/>
    <w:rsid w:val="00E73FFE"/>
    <w:rsid w:val="00E748CB"/>
    <w:rsid w:val="00E74CB5"/>
    <w:rsid w:val="00E75986"/>
    <w:rsid w:val="00E761F5"/>
    <w:rsid w:val="00E82751"/>
    <w:rsid w:val="00E85651"/>
    <w:rsid w:val="00E86D37"/>
    <w:rsid w:val="00E86F97"/>
    <w:rsid w:val="00E870C2"/>
    <w:rsid w:val="00E87356"/>
    <w:rsid w:val="00E87E70"/>
    <w:rsid w:val="00E901F4"/>
    <w:rsid w:val="00E90AF4"/>
    <w:rsid w:val="00E91C2B"/>
    <w:rsid w:val="00E92E26"/>
    <w:rsid w:val="00E93DE7"/>
    <w:rsid w:val="00E977E2"/>
    <w:rsid w:val="00EA00AB"/>
    <w:rsid w:val="00EA0211"/>
    <w:rsid w:val="00EA42AD"/>
    <w:rsid w:val="00EA54C6"/>
    <w:rsid w:val="00EA6A3E"/>
    <w:rsid w:val="00EB2904"/>
    <w:rsid w:val="00EB3503"/>
    <w:rsid w:val="00EB3BC7"/>
    <w:rsid w:val="00EB45CA"/>
    <w:rsid w:val="00EB4F28"/>
    <w:rsid w:val="00EC013F"/>
    <w:rsid w:val="00EC0883"/>
    <w:rsid w:val="00EC20AA"/>
    <w:rsid w:val="00EC4006"/>
    <w:rsid w:val="00EC500C"/>
    <w:rsid w:val="00EC5216"/>
    <w:rsid w:val="00EC5DD4"/>
    <w:rsid w:val="00EC6506"/>
    <w:rsid w:val="00ED23A3"/>
    <w:rsid w:val="00ED23E1"/>
    <w:rsid w:val="00ED441C"/>
    <w:rsid w:val="00ED7A08"/>
    <w:rsid w:val="00ED7A9B"/>
    <w:rsid w:val="00EE073B"/>
    <w:rsid w:val="00EE0CB4"/>
    <w:rsid w:val="00EE2B43"/>
    <w:rsid w:val="00EE3BF4"/>
    <w:rsid w:val="00EE6325"/>
    <w:rsid w:val="00EE790F"/>
    <w:rsid w:val="00EF132E"/>
    <w:rsid w:val="00EF1FA8"/>
    <w:rsid w:val="00EF2777"/>
    <w:rsid w:val="00EF2CB1"/>
    <w:rsid w:val="00EF39E7"/>
    <w:rsid w:val="00EF45F2"/>
    <w:rsid w:val="00EF5DB2"/>
    <w:rsid w:val="00EF617B"/>
    <w:rsid w:val="00EF7157"/>
    <w:rsid w:val="00EF7BB3"/>
    <w:rsid w:val="00F00B0F"/>
    <w:rsid w:val="00F02B97"/>
    <w:rsid w:val="00F033A3"/>
    <w:rsid w:val="00F03843"/>
    <w:rsid w:val="00F043F4"/>
    <w:rsid w:val="00F07644"/>
    <w:rsid w:val="00F07871"/>
    <w:rsid w:val="00F1655C"/>
    <w:rsid w:val="00F21020"/>
    <w:rsid w:val="00F234EE"/>
    <w:rsid w:val="00F2437F"/>
    <w:rsid w:val="00F25D52"/>
    <w:rsid w:val="00F30A3B"/>
    <w:rsid w:val="00F3357A"/>
    <w:rsid w:val="00F34131"/>
    <w:rsid w:val="00F361D4"/>
    <w:rsid w:val="00F37581"/>
    <w:rsid w:val="00F379E5"/>
    <w:rsid w:val="00F408EB"/>
    <w:rsid w:val="00F4657D"/>
    <w:rsid w:val="00F50B60"/>
    <w:rsid w:val="00F511E8"/>
    <w:rsid w:val="00F55CDA"/>
    <w:rsid w:val="00F573A0"/>
    <w:rsid w:val="00F5750D"/>
    <w:rsid w:val="00F57F86"/>
    <w:rsid w:val="00F60999"/>
    <w:rsid w:val="00F620A6"/>
    <w:rsid w:val="00F63DF8"/>
    <w:rsid w:val="00F6469B"/>
    <w:rsid w:val="00F64E37"/>
    <w:rsid w:val="00F67CBD"/>
    <w:rsid w:val="00F711DC"/>
    <w:rsid w:val="00F72626"/>
    <w:rsid w:val="00F72A1A"/>
    <w:rsid w:val="00F72DD0"/>
    <w:rsid w:val="00F75016"/>
    <w:rsid w:val="00F76FC5"/>
    <w:rsid w:val="00F779B0"/>
    <w:rsid w:val="00F8030C"/>
    <w:rsid w:val="00F8604B"/>
    <w:rsid w:val="00F863DC"/>
    <w:rsid w:val="00F87A23"/>
    <w:rsid w:val="00F963BC"/>
    <w:rsid w:val="00F97D99"/>
    <w:rsid w:val="00FA365A"/>
    <w:rsid w:val="00FA3765"/>
    <w:rsid w:val="00FA7D33"/>
    <w:rsid w:val="00FB0E28"/>
    <w:rsid w:val="00FB11CD"/>
    <w:rsid w:val="00FB2122"/>
    <w:rsid w:val="00FB339E"/>
    <w:rsid w:val="00FB4D77"/>
    <w:rsid w:val="00FC3F83"/>
    <w:rsid w:val="00FC4933"/>
    <w:rsid w:val="00FD2B40"/>
    <w:rsid w:val="00FD3130"/>
    <w:rsid w:val="00FD356C"/>
    <w:rsid w:val="00FD46D9"/>
    <w:rsid w:val="00FD5217"/>
    <w:rsid w:val="00FE6765"/>
    <w:rsid w:val="00FE699B"/>
    <w:rsid w:val="00FE7EB8"/>
    <w:rsid w:val="00FF08CB"/>
    <w:rsid w:val="00FF2E71"/>
    <w:rsid w:val="00FF432A"/>
    <w:rsid w:val="00FF4EB1"/>
    <w:rsid w:val="00FF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D11C2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lock Text"/>
    <w:basedOn w:val="a"/>
    <w:rsid w:val="00AD11C2"/>
    <w:pPr>
      <w:spacing w:after="20"/>
      <w:ind w:left="567" w:right="-607" w:firstLine="720"/>
      <w:jc w:val="both"/>
    </w:pPr>
    <w:rPr>
      <w:sz w:val="28"/>
      <w:szCs w:val="20"/>
    </w:rPr>
  </w:style>
  <w:style w:type="table" w:styleId="a5">
    <w:name w:val="Table Grid"/>
    <w:basedOn w:val="a1"/>
    <w:rsid w:val="00AD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D11C2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D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 Знак"/>
    <w:basedOn w:val="a"/>
    <w:autoRedefine/>
    <w:rsid w:val="00B700C9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styleId="a9">
    <w:name w:val="Title"/>
    <w:basedOn w:val="a"/>
    <w:link w:val="aa"/>
    <w:qFormat/>
    <w:rsid w:val="00B700C9"/>
    <w:pPr>
      <w:jc w:val="center"/>
    </w:pPr>
    <w:rPr>
      <w:i/>
      <w:szCs w:val="20"/>
    </w:rPr>
  </w:style>
  <w:style w:type="character" w:customStyle="1" w:styleId="aa">
    <w:name w:val="Название Знак"/>
    <w:basedOn w:val="a0"/>
    <w:link w:val="a9"/>
    <w:rsid w:val="00B700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69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3403</Words>
  <Characters>19400</Characters>
  <Application>Microsoft Office Word</Application>
  <DocSecurity>0</DocSecurity>
  <Lines>161</Lines>
  <Paragraphs>45</Paragraphs>
  <ScaleCrop>false</ScaleCrop>
  <Company>Microsoft</Company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2013-03-14T13:04:00Z</dcterms:created>
  <dcterms:modified xsi:type="dcterms:W3CDTF">2013-03-14T13:04:00Z</dcterms:modified>
</cp:coreProperties>
</file>