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F3" w:rsidRDefault="00A413F3" w:rsidP="00A413F3">
      <w:pPr>
        <w:widowControl w:val="0"/>
        <w:spacing w:after="60"/>
        <w:jc w:val="both"/>
        <w:rPr>
          <w:sz w:val="20"/>
          <w:szCs w:val="20"/>
        </w:rPr>
      </w:pPr>
      <w:r w:rsidRPr="00A47A69">
        <w:rPr>
          <w:sz w:val="20"/>
          <w:szCs w:val="20"/>
        </w:rPr>
        <w:t>УДК 636.087.72</w:t>
      </w:r>
    </w:p>
    <w:p w:rsidR="00A413F3" w:rsidRDefault="00A413F3" w:rsidP="00A413F3">
      <w:pPr>
        <w:widowControl w:val="0"/>
        <w:spacing w:after="60"/>
        <w:ind w:firstLine="357"/>
        <w:jc w:val="center"/>
        <w:rPr>
          <w:b/>
          <w:sz w:val="20"/>
          <w:szCs w:val="20"/>
        </w:rPr>
      </w:pPr>
      <w:r w:rsidRPr="00A47A69">
        <w:rPr>
          <w:b/>
          <w:sz w:val="20"/>
          <w:szCs w:val="20"/>
        </w:rPr>
        <w:t>ИСПОЛЬЗОВАНИЕ БИОПРЕПАРАТОВ ИЗ САПРОПЕЛЯ ПРИ СИЛОСОВАНИИ ТРАВЯНИСТЫХ КОРМОВ</w:t>
      </w:r>
    </w:p>
    <w:p w:rsidR="00A413F3" w:rsidRDefault="00A413F3" w:rsidP="00A413F3">
      <w:pPr>
        <w:widowControl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Е.А. Добрук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, В.К. Пестис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, Р.Р. Сарнацкая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, А.М. Тарас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, </w:t>
      </w:r>
    </w:p>
    <w:p w:rsidR="00A413F3" w:rsidRPr="00FA6DDE" w:rsidRDefault="00A413F3" w:rsidP="00A413F3">
      <w:pPr>
        <w:widowControl w:val="0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Л.М. Фролова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, </w:t>
      </w:r>
      <w:r w:rsidRPr="005116D6">
        <w:rPr>
          <w:b/>
          <w:sz w:val="20"/>
          <w:szCs w:val="20"/>
        </w:rPr>
        <w:t>Г.В. Наумова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>,</w:t>
      </w:r>
      <w:r w:rsidRPr="00FA6DDE">
        <w:rPr>
          <w:b/>
          <w:sz w:val="20"/>
          <w:szCs w:val="20"/>
        </w:rPr>
        <w:t xml:space="preserve"> </w:t>
      </w:r>
      <w:r w:rsidRPr="005116D6">
        <w:rPr>
          <w:b/>
          <w:sz w:val="20"/>
          <w:szCs w:val="20"/>
        </w:rPr>
        <w:t>Н.С. Яковчик</w:t>
      </w:r>
      <w:r>
        <w:rPr>
          <w:b/>
          <w:sz w:val="20"/>
          <w:szCs w:val="20"/>
          <w:vertAlign w:val="superscript"/>
        </w:rPr>
        <w:t>3</w:t>
      </w:r>
    </w:p>
    <w:p w:rsidR="00A413F3" w:rsidRDefault="00A413F3" w:rsidP="00A413F3">
      <w:pPr>
        <w:widowControl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– УО «Гродненский государственный аграрный университет»,</w:t>
      </w:r>
    </w:p>
    <w:p w:rsidR="00A413F3" w:rsidRDefault="00A413F3" w:rsidP="00A413F3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г. Гродно;</w:t>
      </w:r>
    </w:p>
    <w:p w:rsidR="00A413F3" w:rsidRDefault="00A413F3" w:rsidP="00A413F3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– ИПИПРЭ НАН Б г. Минск;</w:t>
      </w:r>
    </w:p>
    <w:p w:rsidR="00A413F3" w:rsidRDefault="00A413F3" w:rsidP="00A413F3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 xml:space="preserve">– РУП «Племзавод «Закозельский» Дрогичинский район, </w:t>
      </w:r>
    </w:p>
    <w:p w:rsidR="00A413F3" w:rsidRDefault="00A413F3" w:rsidP="00A413F3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Брестская область, Республика Беларусь</w:t>
      </w:r>
    </w:p>
    <w:p w:rsidR="00A413F3" w:rsidRPr="00C44294" w:rsidRDefault="00A413F3" w:rsidP="00A413F3">
      <w:pPr>
        <w:widowControl w:val="0"/>
        <w:ind w:right="-185"/>
        <w:rPr>
          <w:sz w:val="16"/>
          <w:szCs w:val="16"/>
        </w:rPr>
      </w:pPr>
    </w:p>
    <w:p w:rsidR="00A413F3" w:rsidRPr="00C44294" w:rsidRDefault="00A413F3" w:rsidP="00A413F3">
      <w:pPr>
        <w:widowControl w:val="0"/>
        <w:ind w:right="-185"/>
        <w:jc w:val="center"/>
        <w:rPr>
          <w:i/>
          <w:sz w:val="16"/>
          <w:szCs w:val="16"/>
        </w:rPr>
      </w:pPr>
      <w:r w:rsidRPr="00C44294">
        <w:rPr>
          <w:i/>
          <w:sz w:val="16"/>
          <w:szCs w:val="16"/>
        </w:rPr>
        <w:t>(Поступила в редакцию 03.06.2010 г.)</w:t>
      </w:r>
    </w:p>
    <w:p w:rsidR="00A413F3" w:rsidRPr="00C44294" w:rsidRDefault="00A413F3" w:rsidP="00A413F3">
      <w:pPr>
        <w:widowControl w:val="0"/>
        <w:ind w:right="-185"/>
        <w:rPr>
          <w:sz w:val="16"/>
          <w:szCs w:val="16"/>
        </w:rPr>
      </w:pPr>
    </w:p>
    <w:p w:rsidR="00A413F3" w:rsidRDefault="00A413F3" w:rsidP="00A413F3">
      <w:pPr>
        <w:widowControl w:val="0"/>
        <w:ind w:firstLine="284"/>
        <w:jc w:val="both"/>
        <w:rPr>
          <w:i/>
          <w:sz w:val="16"/>
          <w:szCs w:val="16"/>
        </w:rPr>
      </w:pPr>
      <w:r w:rsidRPr="00595F7F">
        <w:rPr>
          <w:b/>
          <w:i/>
          <w:sz w:val="16"/>
          <w:szCs w:val="16"/>
        </w:rPr>
        <w:t xml:space="preserve">Аннотация. </w:t>
      </w:r>
      <w:r>
        <w:rPr>
          <w:i/>
          <w:sz w:val="16"/>
          <w:szCs w:val="16"/>
        </w:rPr>
        <w:t xml:space="preserve">Приведены результаты </w:t>
      </w:r>
      <w:r w:rsidRPr="00595F7F">
        <w:rPr>
          <w:i/>
          <w:sz w:val="16"/>
          <w:szCs w:val="16"/>
        </w:rPr>
        <w:t>исследований по изучению консервирующих свойств биопрепара</w:t>
      </w:r>
      <w:r>
        <w:rPr>
          <w:i/>
          <w:sz w:val="16"/>
          <w:szCs w:val="16"/>
        </w:rPr>
        <w:t>т</w:t>
      </w:r>
      <w:r w:rsidRPr="00595F7F">
        <w:rPr>
          <w:i/>
          <w:sz w:val="16"/>
          <w:szCs w:val="16"/>
        </w:rPr>
        <w:t>ов из сапропеля. Было устано</w:t>
      </w:r>
      <w:r w:rsidRPr="00595F7F">
        <w:rPr>
          <w:i/>
          <w:sz w:val="16"/>
          <w:szCs w:val="16"/>
        </w:rPr>
        <w:t>в</w:t>
      </w:r>
      <w:r w:rsidRPr="00595F7F">
        <w:rPr>
          <w:i/>
          <w:sz w:val="16"/>
          <w:szCs w:val="16"/>
        </w:rPr>
        <w:t>лено, что консервирующее действие препаратов обусловлено интенсификацией развития молочнокислых бактерий в сил</w:t>
      </w:r>
      <w:r w:rsidRPr="00595F7F">
        <w:rPr>
          <w:i/>
          <w:sz w:val="16"/>
          <w:szCs w:val="16"/>
        </w:rPr>
        <w:t>о</w:t>
      </w:r>
      <w:r w:rsidRPr="00595F7F">
        <w:rPr>
          <w:i/>
          <w:sz w:val="16"/>
          <w:szCs w:val="16"/>
        </w:rPr>
        <w:t xml:space="preserve">суемой массе за счет гуминовых кислот, а также фунгицидным действием фенольной и карбоксильной фракций. Использование данных препаратов при силосовании позволяет снизить потери сухого вещества на 9,5 – 9,7%, сырого протеина на 9,9 - 10,9%, сахара на 19,7% и каротина на 17,6% и получить корм с концентрацией обменной энергии в </w:t>
      </w:r>
      <w:smartTag w:uri="urn:schemas-microsoft-com:office:smarttags" w:element="metricconverter">
        <w:smartTagPr>
          <w:attr w:name="ProductID" w:val="1 кг"/>
        </w:smartTagPr>
        <w:r w:rsidRPr="00595F7F">
          <w:rPr>
            <w:i/>
            <w:sz w:val="16"/>
            <w:szCs w:val="16"/>
          </w:rPr>
          <w:t>1 кг</w:t>
        </w:r>
      </w:smartTag>
      <w:r w:rsidRPr="00595F7F">
        <w:rPr>
          <w:i/>
          <w:sz w:val="16"/>
          <w:szCs w:val="16"/>
        </w:rPr>
        <w:t xml:space="preserve"> сухого вещества 9,3 МДж.</w:t>
      </w:r>
      <w:r>
        <w:rPr>
          <w:i/>
          <w:sz w:val="16"/>
          <w:szCs w:val="16"/>
        </w:rPr>
        <w:t xml:space="preserve"> </w:t>
      </w:r>
      <w:r w:rsidRPr="00595F7F">
        <w:rPr>
          <w:i/>
          <w:sz w:val="16"/>
          <w:szCs w:val="16"/>
        </w:rPr>
        <w:t>Включение в состав рациона коров опытных групп силоса с ГП оказало положительное влияние на молочную продуктивность коров. Среднесуточ</w:t>
      </w:r>
      <w:r>
        <w:rPr>
          <w:i/>
          <w:sz w:val="16"/>
          <w:szCs w:val="16"/>
        </w:rPr>
        <w:t>ные удои были выше 6,3-</w:t>
      </w:r>
      <w:r w:rsidRPr="00595F7F">
        <w:rPr>
          <w:i/>
          <w:sz w:val="16"/>
          <w:szCs w:val="16"/>
        </w:rPr>
        <w:t>6,8%, соде</w:t>
      </w:r>
      <w:r w:rsidRPr="00595F7F">
        <w:rPr>
          <w:i/>
          <w:sz w:val="16"/>
          <w:szCs w:val="16"/>
        </w:rPr>
        <w:t>р</w:t>
      </w:r>
      <w:r w:rsidRPr="00595F7F">
        <w:rPr>
          <w:i/>
          <w:sz w:val="16"/>
          <w:szCs w:val="16"/>
        </w:rPr>
        <w:t>жание жира на 0,03 – 0,04%. Экономический э</w:t>
      </w:r>
      <w:r w:rsidRPr="00595F7F">
        <w:rPr>
          <w:i/>
          <w:sz w:val="16"/>
          <w:szCs w:val="16"/>
        </w:rPr>
        <w:t>ф</w:t>
      </w:r>
      <w:r w:rsidRPr="00595F7F">
        <w:rPr>
          <w:i/>
          <w:sz w:val="16"/>
          <w:szCs w:val="16"/>
        </w:rPr>
        <w:t>фект от скармливания злаково-бобового силоса с биопрепаратами на 1 голову за период опыта составил 36 - 41 тыс. рублей.</w:t>
      </w:r>
    </w:p>
    <w:p w:rsidR="00A413F3" w:rsidRPr="00730335" w:rsidRDefault="00A413F3" w:rsidP="00A413F3">
      <w:pPr>
        <w:widowControl w:val="0"/>
        <w:ind w:firstLine="284"/>
        <w:jc w:val="both"/>
        <w:rPr>
          <w:i/>
          <w:sz w:val="16"/>
          <w:szCs w:val="16"/>
          <w:lang w:val="en-US"/>
        </w:rPr>
      </w:pPr>
      <w:r w:rsidRPr="00595F7F">
        <w:rPr>
          <w:b/>
          <w:i/>
          <w:sz w:val="16"/>
          <w:szCs w:val="16"/>
          <w:lang w:val="en-US"/>
        </w:rPr>
        <w:t xml:space="preserve">Summary. </w:t>
      </w:r>
      <w:r w:rsidRPr="00595F7F">
        <w:rPr>
          <w:i/>
          <w:sz w:val="16"/>
          <w:szCs w:val="16"/>
          <w:lang w:val="en-US"/>
        </w:rPr>
        <w:t>Results results of researches on studying of preserving properties of biological preparations from sapropel are resulted. It has been established that preserving action of pre</w:t>
      </w:r>
      <w:r w:rsidRPr="00595F7F">
        <w:rPr>
          <w:i/>
          <w:sz w:val="16"/>
          <w:szCs w:val="16"/>
          <w:lang w:val="en-US"/>
        </w:rPr>
        <w:t>p</w:t>
      </w:r>
      <w:r w:rsidRPr="00595F7F">
        <w:rPr>
          <w:i/>
          <w:sz w:val="16"/>
          <w:szCs w:val="16"/>
          <w:lang w:val="en-US"/>
        </w:rPr>
        <w:t xml:space="preserve">arations is caused by an intensification of development of lactic bacteria in silo for the account </w:t>
      </w:r>
      <w:r w:rsidRPr="00595F7F">
        <w:rPr>
          <w:i/>
          <w:sz w:val="16"/>
          <w:szCs w:val="16"/>
        </w:rPr>
        <w:t>гуминовых</w:t>
      </w:r>
      <w:r w:rsidRPr="00595F7F">
        <w:rPr>
          <w:i/>
          <w:sz w:val="16"/>
          <w:szCs w:val="16"/>
          <w:lang w:val="en-US"/>
        </w:rPr>
        <w:t xml:space="preserve"> acids, and also fungicide action phenolic and c</w:t>
      </w:r>
      <w:r w:rsidRPr="00595F7F">
        <w:rPr>
          <w:i/>
          <w:sz w:val="16"/>
          <w:szCs w:val="16"/>
        </w:rPr>
        <w:t>а</w:t>
      </w:r>
      <w:r w:rsidRPr="00595F7F">
        <w:rPr>
          <w:i/>
          <w:sz w:val="16"/>
          <w:szCs w:val="16"/>
          <w:lang w:val="en-US"/>
        </w:rPr>
        <w:t>rb</w:t>
      </w:r>
      <w:r w:rsidRPr="00595F7F">
        <w:rPr>
          <w:i/>
          <w:sz w:val="16"/>
          <w:szCs w:val="16"/>
        </w:rPr>
        <w:t>о</w:t>
      </w:r>
      <w:r w:rsidRPr="00595F7F">
        <w:rPr>
          <w:i/>
          <w:sz w:val="16"/>
          <w:szCs w:val="16"/>
          <w:lang w:val="en-US"/>
        </w:rPr>
        <w:t xml:space="preserve">csic fractions. Use of the given preparations at siloing allows to lower solid losses on 9,5 – 9,7 %, a crude protein on 9,9 - 10,9 %, sugar on 19,7 % and carotin on 17,6 % and to receive a forage with concentration of exchange energy in </w:t>
      </w:r>
      <w:smartTag w:uri="urn:schemas-microsoft-com:office:smarttags" w:element="metricconverter">
        <w:smartTagPr>
          <w:attr w:name="ProductID" w:val="1 kg"/>
        </w:smartTagPr>
        <w:r w:rsidRPr="00595F7F">
          <w:rPr>
            <w:i/>
            <w:sz w:val="16"/>
            <w:szCs w:val="16"/>
            <w:lang w:val="en-US"/>
          </w:rPr>
          <w:t>1 kg</w:t>
        </w:r>
      </w:smartTag>
      <w:r w:rsidRPr="00595F7F">
        <w:rPr>
          <w:i/>
          <w:sz w:val="16"/>
          <w:szCs w:val="16"/>
          <w:lang w:val="en-US"/>
        </w:rPr>
        <w:t xml:space="preserve"> of a solid 9,3 </w:t>
      </w:r>
      <w:r w:rsidRPr="00595F7F">
        <w:rPr>
          <w:i/>
          <w:sz w:val="16"/>
          <w:szCs w:val="16"/>
        </w:rPr>
        <w:t>МДж</w:t>
      </w:r>
      <w:r w:rsidRPr="00595F7F">
        <w:rPr>
          <w:i/>
          <w:sz w:val="16"/>
          <w:szCs w:val="16"/>
          <w:lang w:val="en-US"/>
        </w:rPr>
        <w:t>.</w:t>
      </w:r>
      <w:r w:rsidRPr="00C228DC">
        <w:rPr>
          <w:i/>
          <w:sz w:val="16"/>
          <w:szCs w:val="16"/>
          <w:lang w:val="en-US"/>
        </w:rPr>
        <w:t xml:space="preserve"> </w:t>
      </w:r>
      <w:r w:rsidRPr="00595F7F">
        <w:rPr>
          <w:i/>
          <w:sz w:val="16"/>
          <w:szCs w:val="16"/>
          <w:lang w:val="en-US"/>
        </w:rPr>
        <w:t>Inclusion in structure of a diet of cows of skilled groups of a silo with GP has made positive impact on dairy efficiency of cows. Daily average yields of milk were above 6,3 6,8 %, the fat maintenance on 0,03 – 0,04 %. Economic benefit from feeding a silo with biological products on 1 head during experience has made 36 - 41 thousand roubles.</w:t>
      </w:r>
    </w:p>
    <w:p w:rsidR="00A413F3" w:rsidRPr="00323309" w:rsidRDefault="00A413F3" w:rsidP="00A413F3">
      <w:pPr>
        <w:widowControl w:val="0"/>
        <w:ind w:firstLine="284"/>
        <w:jc w:val="both"/>
        <w:rPr>
          <w:i/>
          <w:sz w:val="16"/>
          <w:szCs w:val="16"/>
          <w:lang w:val="en-US"/>
        </w:rPr>
      </w:pPr>
    </w:p>
    <w:p w:rsidR="00A413F3" w:rsidRDefault="00A413F3" w:rsidP="00A413F3">
      <w:pPr>
        <w:widowControl w:val="0"/>
        <w:ind w:firstLine="284"/>
        <w:jc w:val="both"/>
        <w:rPr>
          <w:i/>
          <w:sz w:val="16"/>
          <w:szCs w:val="16"/>
        </w:rPr>
      </w:pPr>
      <w:r w:rsidRPr="005267F1">
        <w:rPr>
          <w:b/>
          <w:sz w:val="20"/>
          <w:szCs w:val="20"/>
        </w:rPr>
        <w:t>Введение</w:t>
      </w:r>
      <w:r>
        <w:rPr>
          <w:b/>
          <w:sz w:val="20"/>
          <w:szCs w:val="20"/>
        </w:rPr>
        <w:t xml:space="preserve">. </w:t>
      </w:r>
      <w:r w:rsidRPr="00587828">
        <w:rPr>
          <w:sz w:val="20"/>
          <w:szCs w:val="20"/>
        </w:rPr>
        <w:t>Успешное ве</w:t>
      </w:r>
      <w:r>
        <w:rPr>
          <w:sz w:val="20"/>
          <w:szCs w:val="20"/>
        </w:rPr>
        <w:t xml:space="preserve">дение животноводства находится </w:t>
      </w:r>
      <w:r w:rsidRPr="00587828">
        <w:rPr>
          <w:sz w:val="20"/>
          <w:szCs w:val="20"/>
        </w:rPr>
        <w:t>в прямой зависимости от устойчивости кормовой базы и</w:t>
      </w:r>
      <w:r>
        <w:rPr>
          <w:sz w:val="20"/>
          <w:szCs w:val="20"/>
        </w:rPr>
        <w:t>,</w:t>
      </w:r>
      <w:r w:rsidRPr="00587828">
        <w:rPr>
          <w:sz w:val="20"/>
          <w:szCs w:val="20"/>
        </w:rPr>
        <w:t xml:space="preserve"> в первую очередь, решения проблемы протеина. Однако пока ещё недостаточно разработ</w:t>
      </w:r>
      <w:r w:rsidRPr="00587828">
        <w:rPr>
          <w:sz w:val="20"/>
          <w:szCs w:val="20"/>
        </w:rPr>
        <w:t>а</w:t>
      </w:r>
      <w:r w:rsidRPr="00587828">
        <w:rPr>
          <w:sz w:val="20"/>
          <w:szCs w:val="20"/>
        </w:rPr>
        <w:t>ны доступные и эффективные ресурсосберегающие технологии приготовления консервированных кормов с повышенной энергетической и протеиновой питательно</w:t>
      </w:r>
      <w:r>
        <w:rPr>
          <w:sz w:val="20"/>
          <w:szCs w:val="20"/>
        </w:rPr>
        <w:t xml:space="preserve">стью. Поэтому в настоящее время </w:t>
      </w:r>
      <w:r w:rsidRPr="00587828">
        <w:rPr>
          <w:sz w:val="20"/>
          <w:szCs w:val="20"/>
        </w:rPr>
        <w:t>для пов</w:t>
      </w:r>
      <w:r w:rsidRPr="00587828">
        <w:rPr>
          <w:sz w:val="20"/>
          <w:szCs w:val="20"/>
        </w:rPr>
        <w:t>ы</w:t>
      </w:r>
      <w:r w:rsidRPr="00587828">
        <w:rPr>
          <w:sz w:val="20"/>
          <w:szCs w:val="20"/>
        </w:rPr>
        <w:t>шения интенсивности и оптимизации  микробиологических процессов брожения с целью снижения потерь питательных веществ и п</w:t>
      </w:r>
      <w:r w:rsidRPr="00587828">
        <w:rPr>
          <w:sz w:val="20"/>
          <w:szCs w:val="20"/>
        </w:rPr>
        <w:t>о</w:t>
      </w:r>
      <w:r w:rsidRPr="00587828">
        <w:rPr>
          <w:sz w:val="20"/>
          <w:szCs w:val="20"/>
        </w:rPr>
        <w:t>лучения консервированных кормов высокого качества в нашей стране пров</w:t>
      </w:r>
      <w:r w:rsidRPr="00587828">
        <w:rPr>
          <w:sz w:val="20"/>
          <w:szCs w:val="20"/>
        </w:rPr>
        <w:t>о</w:t>
      </w:r>
      <w:r w:rsidRPr="00587828">
        <w:rPr>
          <w:sz w:val="20"/>
          <w:szCs w:val="20"/>
        </w:rPr>
        <w:t>дятся исследования по изучению новых консервирующих средств на основе местного сырья, экологически безопасных, безвредных для ч</w:t>
      </w:r>
      <w:r w:rsidRPr="00587828">
        <w:rPr>
          <w:sz w:val="20"/>
          <w:szCs w:val="20"/>
        </w:rPr>
        <w:t>е</w:t>
      </w:r>
      <w:r w:rsidRPr="00587828">
        <w:rPr>
          <w:sz w:val="20"/>
          <w:szCs w:val="20"/>
        </w:rPr>
        <w:t>ловека и окружающей среды</w:t>
      </w:r>
      <w:r>
        <w:rPr>
          <w:sz w:val="20"/>
          <w:szCs w:val="20"/>
        </w:rPr>
        <w:t xml:space="preserve"> [1, 2]</w:t>
      </w:r>
      <w:r w:rsidRPr="0058782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87828">
        <w:rPr>
          <w:sz w:val="20"/>
          <w:szCs w:val="20"/>
        </w:rPr>
        <w:t>Проведение исследований по изучению консервирующих свойств препаратов, п</w:t>
      </w:r>
      <w:r w:rsidRPr="00587828">
        <w:rPr>
          <w:sz w:val="20"/>
          <w:szCs w:val="20"/>
        </w:rPr>
        <w:t>о</w:t>
      </w:r>
      <w:r w:rsidRPr="00587828">
        <w:rPr>
          <w:sz w:val="20"/>
          <w:szCs w:val="20"/>
        </w:rPr>
        <w:t>лученных из сапропелевого сырья</w:t>
      </w:r>
      <w:r>
        <w:rPr>
          <w:sz w:val="20"/>
          <w:szCs w:val="20"/>
        </w:rPr>
        <w:t>,</w:t>
      </w:r>
      <w:r w:rsidRPr="00587828">
        <w:rPr>
          <w:sz w:val="20"/>
          <w:szCs w:val="20"/>
        </w:rPr>
        <w:t xml:space="preserve"> является актуальным. Так как их использование позволит улучшить качес</w:t>
      </w:r>
      <w:r w:rsidRPr="00587828">
        <w:rPr>
          <w:sz w:val="20"/>
          <w:szCs w:val="20"/>
        </w:rPr>
        <w:t>т</w:t>
      </w:r>
      <w:r w:rsidRPr="00587828">
        <w:rPr>
          <w:sz w:val="20"/>
          <w:szCs w:val="20"/>
        </w:rPr>
        <w:t>во силосованных кормов, что будет способствовать укреплению кормовой базы в хозяйствах республики и эк</w:t>
      </w:r>
      <w:r w:rsidRPr="00587828">
        <w:rPr>
          <w:sz w:val="20"/>
          <w:szCs w:val="20"/>
        </w:rPr>
        <w:t>о</w:t>
      </w:r>
      <w:r w:rsidRPr="00587828">
        <w:rPr>
          <w:sz w:val="20"/>
          <w:szCs w:val="20"/>
        </w:rPr>
        <w:t>номии валютных средств на приобретение дорогостоящих импортных консе</w:t>
      </w:r>
      <w:r w:rsidRPr="00587828">
        <w:rPr>
          <w:sz w:val="20"/>
          <w:szCs w:val="20"/>
        </w:rPr>
        <w:t>р</w:t>
      </w:r>
      <w:r w:rsidRPr="00587828">
        <w:rPr>
          <w:sz w:val="20"/>
          <w:szCs w:val="20"/>
        </w:rPr>
        <w:t>вантов.</w:t>
      </w:r>
    </w:p>
    <w:p w:rsidR="00A413F3" w:rsidRDefault="00A413F3" w:rsidP="00A413F3">
      <w:pPr>
        <w:widowControl w:val="0"/>
        <w:ind w:firstLine="284"/>
        <w:jc w:val="both"/>
        <w:rPr>
          <w:i/>
          <w:sz w:val="16"/>
          <w:szCs w:val="16"/>
        </w:rPr>
      </w:pPr>
      <w:r w:rsidRPr="00587828">
        <w:rPr>
          <w:sz w:val="20"/>
          <w:szCs w:val="20"/>
        </w:rPr>
        <w:t>В целях заготовки силоса высокого качества из трав, уменьшения потерь биологического урожая, сохранн</w:t>
      </w:r>
      <w:r w:rsidRPr="00587828">
        <w:rPr>
          <w:sz w:val="20"/>
          <w:szCs w:val="20"/>
        </w:rPr>
        <w:t>о</w:t>
      </w:r>
      <w:r w:rsidRPr="00587828">
        <w:rPr>
          <w:sz w:val="20"/>
          <w:szCs w:val="20"/>
        </w:rPr>
        <w:t>сти питательных веществ при хранении и использовании животными актуально применение эффективных ко</w:t>
      </w:r>
      <w:r w:rsidRPr="00587828">
        <w:rPr>
          <w:sz w:val="20"/>
          <w:szCs w:val="20"/>
        </w:rPr>
        <w:t>н</w:t>
      </w:r>
      <w:r w:rsidRPr="00587828">
        <w:rPr>
          <w:sz w:val="20"/>
          <w:szCs w:val="20"/>
        </w:rPr>
        <w:t>сервантов</w:t>
      </w:r>
      <w:r>
        <w:rPr>
          <w:sz w:val="20"/>
          <w:szCs w:val="20"/>
        </w:rPr>
        <w:t xml:space="preserve"> [3, 4, 5]</w:t>
      </w:r>
      <w:r w:rsidRPr="00587828">
        <w:rPr>
          <w:sz w:val="20"/>
          <w:szCs w:val="20"/>
        </w:rPr>
        <w:t>. Консервирование позволяет готовить высококачественный силос из любых кормовых кул</w:t>
      </w:r>
      <w:r w:rsidRPr="00587828">
        <w:rPr>
          <w:sz w:val="20"/>
          <w:szCs w:val="20"/>
        </w:rPr>
        <w:t>ь</w:t>
      </w:r>
      <w:r w:rsidRPr="00587828">
        <w:rPr>
          <w:sz w:val="20"/>
          <w:szCs w:val="20"/>
        </w:rPr>
        <w:t>тур, в том числе трудносилосующихся. Причем заготавливать силос можно при небл</w:t>
      </w:r>
      <w:r w:rsidRPr="00587828">
        <w:rPr>
          <w:sz w:val="20"/>
          <w:szCs w:val="20"/>
        </w:rPr>
        <w:t>а</w:t>
      </w:r>
      <w:r w:rsidRPr="00587828">
        <w:rPr>
          <w:sz w:val="20"/>
          <w:szCs w:val="20"/>
        </w:rPr>
        <w:t>гоприятных условиях. Приме</w:t>
      </w:r>
      <w:r>
        <w:rPr>
          <w:sz w:val="20"/>
          <w:szCs w:val="20"/>
        </w:rPr>
        <w:t xml:space="preserve">нение консервантов обеспечивает </w:t>
      </w:r>
      <w:r w:rsidRPr="00587828">
        <w:rPr>
          <w:sz w:val="20"/>
          <w:szCs w:val="20"/>
        </w:rPr>
        <w:t xml:space="preserve">сохранность </w:t>
      </w:r>
      <w:r>
        <w:rPr>
          <w:sz w:val="20"/>
          <w:szCs w:val="20"/>
        </w:rPr>
        <w:t>протеина на 92-95</w:t>
      </w:r>
      <w:r w:rsidRPr="00587828">
        <w:rPr>
          <w:sz w:val="20"/>
          <w:szCs w:val="20"/>
        </w:rPr>
        <w:t>% или по сравнению с обычным сил</w:t>
      </w:r>
      <w:r w:rsidRPr="00587828">
        <w:rPr>
          <w:sz w:val="20"/>
          <w:szCs w:val="20"/>
        </w:rPr>
        <w:t>о</w:t>
      </w:r>
      <w:r w:rsidRPr="00587828">
        <w:rPr>
          <w:sz w:val="20"/>
          <w:szCs w:val="20"/>
        </w:rPr>
        <w:t>со</w:t>
      </w:r>
      <w:r>
        <w:rPr>
          <w:sz w:val="20"/>
          <w:szCs w:val="20"/>
        </w:rPr>
        <w:t>ванием в 2-</w:t>
      </w:r>
      <w:r w:rsidRPr="00587828">
        <w:rPr>
          <w:sz w:val="20"/>
          <w:szCs w:val="20"/>
        </w:rPr>
        <w:t>3 раза снижает потери питательных веществ в период закладки силоса, его хранении и использ</w:t>
      </w:r>
      <w:r w:rsidRPr="00587828">
        <w:rPr>
          <w:sz w:val="20"/>
          <w:szCs w:val="20"/>
        </w:rPr>
        <w:t>о</w:t>
      </w:r>
      <w:r w:rsidRPr="00587828">
        <w:rPr>
          <w:sz w:val="20"/>
          <w:szCs w:val="20"/>
        </w:rPr>
        <w:t>вании. В процессе консервир</w:t>
      </w:r>
      <w:r w:rsidRPr="00587828">
        <w:rPr>
          <w:sz w:val="20"/>
          <w:szCs w:val="20"/>
        </w:rPr>
        <w:t>о</w:t>
      </w:r>
      <w:r>
        <w:rPr>
          <w:sz w:val="20"/>
          <w:szCs w:val="20"/>
        </w:rPr>
        <w:t xml:space="preserve">вания </w:t>
      </w:r>
      <w:r w:rsidRPr="00587828">
        <w:rPr>
          <w:sz w:val="20"/>
          <w:szCs w:val="20"/>
        </w:rPr>
        <w:t xml:space="preserve">в растительной массе подавляются вредные микроорганизмы </w:t>
      </w:r>
      <w:r>
        <w:rPr>
          <w:sz w:val="20"/>
          <w:szCs w:val="20"/>
        </w:rPr>
        <w:t>[6, 7, 8]</w:t>
      </w:r>
      <w:r w:rsidRPr="00587828">
        <w:rPr>
          <w:sz w:val="20"/>
          <w:szCs w:val="20"/>
        </w:rPr>
        <w:t>.</w:t>
      </w:r>
    </w:p>
    <w:p w:rsidR="00A413F3" w:rsidRDefault="00A413F3" w:rsidP="00A413F3">
      <w:pPr>
        <w:widowControl w:val="0"/>
        <w:ind w:firstLine="284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Известны </w:t>
      </w:r>
      <w:r w:rsidRPr="00587828">
        <w:rPr>
          <w:sz w:val="20"/>
          <w:szCs w:val="20"/>
        </w:rPr>
        <w:t>сотни препаратов, обладающих консервирующим эффектом при силосовании зеленых кормов. Од</w:t>
      </w:r>
      <w:r>
        <w:rPr>
          <w:sz w:val="20"/>
          <w:szCs w:val="20"/>
        </w:rPr>
        <w:t>нако исследования по разр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ботке </w:t>
      </w:r>
      <w:r w:rsidRPr="00587828">
        <w:rPr>
          <w:sz w:val="20"/>
          <w:szCs w:val="20"/>
        </w:rPr>
        <w:t xml:space="preserve">новых консервантов активно продолжаются. Они направлены на создание более </w:t>
      </w:r>
      <w:r>
        <w:rPr>
          <w:sz w:val="20"/>
          <w:szCs w:val="20"/>
        </w:rPr>
        <w:t>эффективных, дешевых, доступных</w:t>
      </w:r>
      <w:r w:rsidRPr="00587828">
        <w:rPr>
          <w:sz w:val="20"/>
          <w:szCs w:val="20"/>
        </w:rPr>
        <w:t xml:space="preserve"> и экологически чистых препаратов.</w:t>
      </w:r>
    </w:p>
    <w:p w:rsidR="00A413F3" w:rsidRDefault="00A413F3" w:rsidP="00A413F3">
      <w:pPr>
        <w:widowControl w:val="0"/>
        <w:ind w:firstLine="284"/>
        <w:jc w:val="both"/>
        <w:rPr>
          <w:i/>
          <w:sz w:val="16"/>
          <w:szCs w:val="16"/>
        </w:rPr>
      </w:pPr>
      <w:r w:rsidRPr="00587828">
        <w:rPr>
          <w:sz w:val="20"/>
          <w:szCs w:val="20"/>
        </w:rPr>
        <w:t>В нашей республике и за рубежом ве</w:t>
      </w:r>
      <w:r>
        <w:rPr>
          <w:sz w:val="20"/>
          <w:szCs w:val="20"/>
        </w:rPr>
        <w:t xml:space="preserve">дётся постоянный поиск наиболее </w:t>
      </w:r>
      <w:r w:rsidRPr="00587828">
        <w:rPr>
          <w:sz w:val="20"/>
          <w:szCs w:val="20"/>
        </w:rPr>
        <w:t>эффективных консервантов, испол</w:t>
      </w:r>
      <w:r w:rsidRPr="00587828">
        <w:rPr>
          <w:sz w:val="20"/>
          <w:szCs w:val="20"/>
        </w:rPr>
        <w:t>ь</w:t>
      </w:r>
      <w:r w:rsidRPr="00587828">
        <w:rPr>
          <w:sz w:val="20"/>
          <w:szCs w:val="20"/>
        </w:rPr>
        <w:t>зование которых позволило бы получить д</w:t>
      </w:r>
      <w:r>
        <w:rPr>
          <w:sz w:val="20"/>
          <w:szCs w:val="20"/>
        </w:rPr>
        <w:t>ешёвые высококачественные корма</w:t>
      </w:r>
      <w:r w:rsidRPr="00587828">
        <w:rPr>
          <w:sz w:val="20"/>
          <w:szCs w:val="20"/>
        </w:rPr>
        <w:t xml:space="preserve"> и не нарушило бы экологию ср</w:t>
      </w:r>
      <w:r w:rsidRPr="00587828">
        <w:rPr>
          <w:sz w:val="20"/>
          <w:szCs w:val="20"/>
        </w:rPr>
        <w:t>е</w:t>
      </w:r>
      <w:r w:rsidRPr="00587828">
        <w:rPr>
          <w:sz w:val="20"/>
          <w:szCs w:val="20"/>
        </w:rPr>
        <w:t>ды. Этим критериям в наибольшей степени соответств</w:t>
      </w:r>
      <w:r w:rsidRPr="00587828">
        <w:rPr>
          <w:sz w:val="20"/>
          <w:szCs w:val="20"/>
        </w:rPr>
        <w:t>у</w:t>
      </w:r>
      <w:r w:rsidRPr="00587828">
        <w:rPr>
          <w:sz w:val="20"/>
          <w:szCs w:val="20"/>
        </w:rPr>
        <w:t>ют препараты биологического происхождения.</w:t>
      </w:r>
    </w:p>
    <w:p w:rsidR="00A413F3" w:rsidRDefault="00A413F3" w:rsidP="00A413F3">
      <w:pPr>
        <w:widowControl w:val="0"/>
        <w:ind w:firstLine="284"/>
        <w:jc w:val="both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Цель работы: </w:t>
      </w:r>
      <w:r>
        <w:rPr>
          <w:sz w:val="20"/>
          <w:szCs w:val="20"/>
        </w:rPr>
        <w:t>и</w:t>
      </w:r>
      <w:r w:rsidRPr="00587828">
        <w:rPr>
          <w:sz w:val="20"/>
          <w:szCs w:val="20"/>
        </w:rPr>
        <w:t>зучить эффективность использования биопрепаратов</w:t>
      </w:r>
      <w:r>
        <w:rPr>
          <w:sz w:val="20"/>
          <w:szCs w:val="20"/>
        </w:rPr>
        <w:t>,</w:t>
      </w:r>
      <w:r w:rsidRPr="00587828">
        <w:rPr>
          <w:sz w:val="20"/>
          <w:szCs w:val="20"/>
        </w:rPr>
        <w:t xml:space="preserve"> полученных из сапропеля</w:t>
      </w:r>
      <w:r>
        <w:rPr>
          <w:sz w:val="20"/>
          <w:szCs w:val="20"/>
        </w:rPr>
        <w:t>,</w:t>
      </w:r>
      <w:r w:rsidRPr="00587828">
        <w:rPr>
          <w:sz w:val="20"/>
          <w:szCs w:val="20"/>
        </w:rPr>
        <w:t xml:space="preserve"> при заг</w:t>
      </w:r>
      <w:r w:rsidRPr="00587828">
        <w:rPr>
          <w:sz w:val="20"/>
          <w:szCs w:val="20"/>
        </w:rPr>
        <w:t>о</w:t>
      </w:r>
      <w:r w:rsidRPr="00587828">
        <w:rPr>
          <w:sz w:val="20"/>
          <w:szCs w:val="20"/>
        </w:rPr>
        <w:t>товке травянистых кормов.</w:t>
      </w:r>
    </w:p>
    <w:p w:rsidR="00A413F3" w:rsidRDefault="00A413F3" w:rsidP="00A413F3">
      <w:pPr>
        <w:widowControl w:val="0"/>
        <w:ind w:firstLine="284"/>
        <w:jc w:val="both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Материал </w:t>
      </w:r>
      <w:r w:rsidRPr="00587828">
        <w:rPr>
          <w:b/>
          <w:sz w:val="20"/>
          <w:szCs w:val="20"/>
        </w:rPr>
        <w:t>и методика исследований</w:t>
      </w:r>
      <w:r>
        <w:rPr>
          <w:b/>
          <w:sz w:val="20"/>
          <w:szCs w:val="20"/>
        </w:rPr>
        <w:t xml:space="preserve">. </w:t>
      </w:r>
      <w:r w:rsidRPr="00587828">
        <w:rPr>
          <w:sz w:val="20"/>
          <w:szCs w:val="20"/>
        </w:rPr>
        <w:t>Для изучения эффективн</w:t>
      </w:r>
      <w:r w:rsidRPr="00587828">
        <w:rPr>
          <w:sz w:val="20"/>
          <w:szCs w:val="20"/>
        </w:rPr>
        <w:t>о</w:t>
      </w:r>
      <w:r w:rsidRPr="00587828">
        <w:rPr>
          <w:sz w:val="20"/>
          <w:szCs w:val="20"/>
        </w:rPr>
        <w:t>сти использования полученных препаратов в качестве консервирующих средств на базе Республиканского унитарного сельскохозяйстве</w:t>
      </w:r>
      <w:r w:rsidRPr="00587828">
        <w:rPr>
          <w:sz w:val="20"/>
          <w:szCs w:val="20"/>
        </w:rPr>
        <w:t>н</w:t>
      </w:r>
      <w:r w:rsidRPr="00587828">
        <w:rPr>
          <w:sz w:val="20"/>
          <w:szCs w:val="20"/>
        </w:rPr>
        <w:t>ного предприятия «Племзавод «Закозельский» Дрогичинского района Брестской области был проведен научно-хозяйственный опыт. Было заложено 3 варианта силоса</w:t>
      </w:r>
      <w:r>
        <w:rPr>
          <w:sz w:val="20"/>
          <w:szCs w:val="20"/>
        </w:rPr>
        <w:t xml:space="preserve"> по 250 т</w:t>
      </w:r>
      <w:r w:rsidRPr="00587828">
        <w:rPr>
          <w:sz w:val="20"/>
          <w:szCs w:val="20"/>
        </w:rPr>
        <w:t xml:space="preserve"> один контрольный и два опытных. В качестве сырья для сил</w:t>
      </w:r>
      <w:r w:rsidRPr="00587828">
        <w:rPr>
          <w:sz w:val="20"/>
          <w:szCs w:val="20"/>
        </w:rPr>
        <w:t>о</w:t>
      </w:r>
      <w:r w:rsidRPr="00587828">
        <w:rPr>
          <w:sz w:val="20"/>
          <w:szCs w:val="20"/>
        </w:rPr>
        <w:t>сования служила злаково-бобовая масса из многолетних трав. Контрольный вариант силоса готовили по трад</w:t>
      </w:r>
      <w:r w:rsidRPr="00587828">
        <w:rPr>
          <w:sz w:val="20"/>
          <w:szCs w:val="20"/>
        </w:rPr>
        <w:t>и</w:t>
      </w:r>
      <w:r w:rsidRPr="00587828">
        <w:rPr>
          <w:sz w:val="20"/>
          <w:szCs w:val="20"/>
        </w:rPr>
        <w:t>ционной технологии, а опытные варианты с биопрепаратами, получе</w:t>
      </w:r>
      <w:r w:rsidRPr="00587828">
        <w:rPr>
          <w:sz w:val="20"/>
          <w:szCs w:val="20"/>
        </w:rPr>
        <w:t>н</w:t>
      </w:r>
      <w:r w:rsidRPr="00587828">
        <w:rPr>
          <w:sz w:val="20"/>
          <w:szCs w:val="20"/>
        </w:rPr>
        <w:t>ными из сапропеля. Оп</w:t>
      </w:r>
      <w:r>
        <w:rPr>
          <w:sz w:val="20"/>
          <w:szCs w:val="20"/>
        </w:rPr>
        <w:t xml:space="preserve">ытный вариант №1 с </w:t>
      </w:r>
      <w:r w:rsidRPr="00587828">
        <w:rPr>
          <w:sz w:val="20"/>
          <w:szCs w:val="20"/>
        </w:rPr>
        <w:t>биопрепаратом ГП1, полученным в результате воздействия на суспензию сапропеля перекисью водорода. Опытный в</w:t>
      </w:r>
      <w:r>
        <w:rPr>
          <w:sz w:val="20"/>
          <w:szCs w:val="20"/>
        </w:rPr>
        <w:t xml:space="preserve">ариант №2 с биопрепаратом ГП2, </w:t>
      </w:r>
      <w:r w:rsidRPr="00587828">
        <w:rPr>
          <w:sz w:val="20"/>
          <w:szCs w:val="20"/>
        </w:rPr>
        <w:t>полученным в результате гидролитической деструкции са</w:t>
      </w:r>
      <w:r>
        <w:rPr>
          <w:sz w:val="20"/>
          <w:szCs w:val="20"/>
        </w:rPr>
        <w:t xml:space="preserve">пропеля, </w:t>
      </w:r>
      <w:r w:rsidRPr="00587828">
        <w:rPr>
          <w:sz w:val="20"/>
          <w:szCs w:val="20"/>
        </w:rPr>
        <w:t>путем его посл</w:t>
      </w:r>
      <w:r w:rsidRPr="00587828">
        <w:rPr>
          <w:sz w:val="20"/>
          <w:szCs w:val="20"/>
        </w:rPr>
        <w:t>е</w:t>
      </w:r>
      <w:r w:rsidRPr="00587828">
        <w:rPr>
          <w:sz w:val="20"/>
          <w:szCs w:val="20"/>
        </w:rPr>
        <w:t>довательной тепловой обработки в кислой и щелочной средах.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 w:rsidRPr="00587828">
        <w:rPr>
          <w:sz w:val="20"/>
          <w:szCs w:val="20"/>
        </w:rPr>
        <w:t>Консервирующие препараты в силосуемую массу вносили с помощью насоса-дозатора, установленного на измельчителе. Биопрепарат из сапропеля вводили в силосуемую массу в дозе 121 мл ГП 1 и 129 мл ГП 2 в ра</w:t>
      </w:r>
      <w:r w:rsidRPr="00587828">
        <w:rPr>
          <w:sz w:val="20"/>
          <w:szCs w:val="20"/>
        </w:rPr>
        <w:t>с</w:t>
      </w:r>
      <w:r w:rsidRPr="00587828">
        <w:rPr>
          <w:sz w:val="20"/>
          <w:szCs w:val="20"/>
        </w:rPr>
        <w:lastRenderedPageBreak/>
        <w:t>чете на 1 т силосуемой массы. Для равномерного внесения консерванта готовили рабочий раствор.  Его готов</w:t>
      </w:r>
      <w:r w:rsidRPr="00587828">
        <w:rPr>
          <w:sz w:val="20"/>
          <w:szCs w:val="20"/>
        </w:rPr>
        <w:t>и</w:t>
      </w:r>
      <w:r w:rsidRPr="00587828">
        <w:rPr>
          <w:sz w:val="20"/>
          <w:szCs w:val="20"/>
        </w:rPr>
        <w:t xml:space="preserve">ли непосредственно перед введением в силосуемую массу путем разбавления 12,1 – </w:t>
      </w:r>
      <w:smartTag w:uri="urn:schemas-microsoft-com:office:smarttags" w:element="metricconverter">
        <w:smartTagPr>
          <w:attr w:name="ProductID" w:val="12,9 л"/>
        </w:smartTagPr>
        <w:r w:rsidRPr="00587828">
          <w:rPr>
            <w:sz w:val="20"/>
            <w:szCs w:val="20"/>
          </w:rPr>
          <w:t>12,9 л</w:t>
        </w:r>
      </w:smartTag>
      <w:r w:rsidRPr="00587828">
        <w:rPr>
          <w:sz w:val="20"/>
          <w:szCs w:val="20"/>
        </w:rPr>
        <w:t xml:space="preserve"> препарата в </w:t>
      </w:r>
      <w:smartTag w:uri="urn:schemas-microsoft-com:office:smarttags" w:element="metricconverter">
        <w:smartTagPr>
          <w:attr w:name="ProductID" w:val="100 л"/>
        </w:smartTagPr>
        <w:r w:rsidRPr="00587828">
          <w:rPr>
            <w:sz w:val="20"/>
            <w:szCs w:val="20"/>
          </w:rPr>
          <w:t>100 л</w:t>
        </w:r>
      </w:smartTag>
      <w:r w:rsidRPr="00587828">
        <w:rPr>
          <w:sz w:val="20"/>
          <w:szCs w:val="20"/>
        </w:rPr>
        <w:t xml:space="preserve"> воды. На 1 тонну силосуемой массы вносили 1л р</w:t>
      </w:r>
      <w:r w:rsidRPr="00587828">
        <w:rPr>
          <w:sz w:val="20"/>
          <w:szCs w:val="20"/>
        </w:rPr>
        <w:t>а</w:t>
      </w:r>
      <w:r w:rsidRPr="00587828">
        <w:rPr>
          <w:sz w:val="20"/>
          <w:szCs w:val="20"/>
        </w:rPr>
        <w:t>бочего раствора.</w:t>
      </w:r>
    </w:p>
    <w:p w:rsidR="00A413F3" w:rsidRDefault="00A413F3" w:rsidP="00A413F3">
      <w:pPr>
        <w:widowControl w:val="0"/>
        <w:ind w:firstLine="284"/>
        <w:jc w:val="both"/>
        <w:rPr>
          <w:i/>
          <w:sz w:val="16"/>
          <w:szCs w:val="16"/>
        </w:rPr>
      </w:pPr>
      <w:r w:rsidRPr="00587828">
        <w:rPr>
          <w:sz w:val="20"/>
          <w:szCs w:val="20"/>
        </w:rPr>
        <w:t>Научно-хозяйственный опыт по изучению эффективности использования силосов, приготовленных с би</w:t>
      </w:r>
      <w:r w:rsidRPr="00587828">
        <w:rPr>
          <w:sz w:val="20"/>
          <w:szCs w:val="20"/>
        </w:rPr>
        <w:t>о</w:t>
      </w:r>
      <w:r w:rsidRPr="00587828">
        <w:rPr>
          <w:sz w:val="20"/>
          <w:szCs w:val="20"/>
        </w:rPr>
        <w:t>препаратами, полученными из кар</w:t>
      </w:r>
      <w:r>
        <w:rPr>
          <w:sz w:val="20"/>
          <w:szCs w:val="20"/>
        </w:rPr>
        <w:t xml:space="preserve">бонатного </w:t>
      </w:r>
      <w:r w:rsidRPr="00587828">
        <w:rPr>
          <w:sz w:val="20"/>
          <w:szCs w:val="20"/>
        </w:rPr>
        <w:t>сапропеля Ант-озера, был проведен на лактирующих коровах. Для исследований было отобрано 30 коров черно-пестрой породы, 3-4 лактации на 3-4 месяце после отела, со сре</w:t>
      </w:r>
      <w:r w:rsidRPr="00587828">
        <w:rPr>
          <w:sz w:val="20"/>
          <w:szCs w:val="20"/>
        </w:rPr>
        <w:t>д</w:t>
      </w:r>
      <w:r w:rsidRPr="00587828">
        <w:rPr>
          <w:sz w:val="20"/>
          <w:szCs w:val="20"/>
        </w:rPr>
        <w:t>ней живой ма</w:t>
      </w:r>
      <w:r w:rsidRPr="00587828">
        <w:rPr>
          <w:sz w:val="20"/>
          <w:szCs w:val="20"/>
        </w:rPr>
        <w:t>с</w:t>
      </w:r>
      <w:r w:rsidRPr="00587828">
        <w:rPr>
          <w:sz w:val="20"/>
          <w:szCs w:val="20"/>
        </w:rPr>
        <w:t>сой 530-</w:t>
      </w:r>
      <w:smartTag w:uri="urn:schemas-microsoft-com:office:smarttags" w:element="metricconverter">
        <w:smartTagPr>
          <w:attr w:name="ProductID" w:val="540 кг"/>
        </w:smartTagPr>
        <w:r w:rsidRPr="00587828">
          <w:rPr>
            <w:sz w:val="20"/>
            <w:szCs w:val="20"/>
          </w:rPr>
          <w:t>540 кг</w:t>
        </w:r>
      </w:smartTag>
      <w:r w:rsidRPr="00587828">
        <w:rPr>
          <w:sz w:val="20"/>
          <w:szCs w:val="20"/>
        </w:rPr>
        <w:t>. Методом пар-аналогов было сформировано 3 группы по 10 голов в каждой.</w:t>
      </w:r>
    </w:p>
    <w:p w:rsidR="00A413F3" w:rsidRDefault="00A413F3" w:rsidP="00A413F3">
      <w:pPr>
        <w:widowControl w:val="0"/>
        <w:ind w:firstLine="284"/>
        <w:jc w:val="both"/>
        <w:rPr>
          <w:i/>
          <w:sz w:val="16"/>
          <w:szCs w:val="16"/>
        </w:rPr>
      </w:pPr>
      <w:r w:rsidRPr="00587828">
        <w:rPr>
          <w:sz w:val="20"/>
          <w:szCs w:val="20"/>
        </w:rPr>
        <w:t>Условия содержания, ухода животных контрольной и опытных групп были одинаковыми: кормление дв</w:t>
      </w:r>
      <w:r w:rsidRPr="00587828">
        <w:rPr>
          <w:sz w:val="20"/>
          <w:szCs w:val="20"/>
        </w:rPr>
        <w:t>у</w:t>
      </w:r>
      <w:r w:rsidRPr="00587828">
        <w:rPr>
          <w:sz w:val="20"/>
          <w:szCs w:val="20"/>
        </w:rPr>
        <w:t>кратное, согласно принято</w:t>
      </w:r>
      <w:r>
        <w:rPr>
          <w:sz w:val="20"/>
          <w:szCs w:val="20"/>
        </w:rPr>
        <w:t xml:space="preserve">го распорядка дня на комплексе, </w:t>
      </w:r>
      <w:r w:rsidRPr="00587828">
        <w:rPr>
          <w:sz w:val="20"/>
          <w:szCs w:val="20"/>
        </w:rPr>
        <w:t>поения из автопоилок, содержание бе</w:t>
      </w:r>
      <w:r w:rsidRPr="00587828">
        <w:rPr>
          <w:sz w:val="20"/>
          <w:szCs w:val="20"/>
        </w:rPr>
        <w:t>с</w:t>
      </w:r>
      <w:r w:rsidRPr="00587828">
        <w:rPr>
          <w:sz w:val="20"/>
          <w:szCs w:val="20"/>
        </w:rPr>
        <w:t>привязное, доение на доильной площадке.</w:t>
      </w:r>
    </w:p>
    <w:p w:rsidR="00A413F3" w:rsidRDefault="00A413F3" w:rsidP="00A413F3">
      <w:pPr>
        <w:widowControl w:val="0"/>
        <w:ind w:firstLine="284"/>
        <w:jc w:val="both"/>
        <w:rPr>
          <w:i/>
          <w:sz w:val="16"/>
          <w:szCs w:val="16"/>
        </w:rPr>
      </w:pPr>
      <w:r w:rsidRPr="00587828">
        <w:rPr>
          <w:sz w:val="20"/>
          <w:szCs w:val="20"/>
        </w:rPr>
        <w:t>Исследования были проведены согласно схеме, представленной в таблице 1.</w:t>
      </w:r>
    </w:p>
    <w:p w:rsidR="00A413F3" w:rsidRPr="00730335" w:rsidRDefault="00A413F3" w:rsidP="00A413F3">
      <w:pPr>
        <w:widowControl w:val="0"/>
        <w:spacing w:after="60"/>
        <w:ind w:firstLine="284"/>
        <w:jc w:val="both"/>
        <w:rPr>
          <w:i/>
          <w:sz w:val="16"/>
          <w:szCs w:val="16"/>
        </w:rPr>
      </w:pPr>
      <w:r w:rsidRPr="00587828">
        <w:rPr>
          <w:sz w:val="20"/>
          <w:szCs w:val="20"/>
        </w:rPr>
        <w:t>Таблица 1 – Схема опыта на лактирующих коровах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340"/>
        <w:gridCol w:w="2232"/>
      </w:tblGrid>
      <w:tr w:rsidR="00A413F3" w:rsidRPr="00A413F3" w:rsidTr="00A413F3">
        <w:tc>
          <w:tcPr>
            <w:tcW w:w="1548" w:type="dxa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Группы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Количество животных, голов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Условия</w:t>
            </w:r>
          </w:p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кормления</w:t>
            </w:r>
          </w:p>
        </w:tc>
      </w:tr>
      <w:tr w:rsidR="00A413F3" w:rsidRPr="00A413F3" w:rsidTr="00A413F3">
        <w:tc>
          <w:tcPr>
            <w:tcW w:w="1548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1 контрольная</w:t>
            </w:r>
          </w:p>
        </w:tc>
        <w:tc>
          <w:tcPr>
            <w:tcW w:w="2340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10</w:t>
            </w:r>
          </w:p>
        </w:tc>
        <w:tc>
          <w:tcPr>
            <w:tcW w:w="2232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ОР + силос спонтанн</w:t>
            </w:r>
            <w:r w:rsidRPr="00A413F3">
              <w:rPr>
                <w:sz w:val="20"/>
                <w:szCs w:val="20"/>
              </w:rPr>
              <w:t>о</w:t>
            </w:r>
            <w:r w:rsidRPr="00A413F3">
              <w:rPr>
                <w:sz w:val="20"/>
                <w:szCs w:val="20"/>
              </w:rPr>
              <w:t>го брожения</w:t>
            </w:r>
          </w:p>
        </w:tc>
      </w:tr>
      <w:tr w:rsidR="00A413F3" w:rsidRPr="00A413F3" w:rsidTr="00A413F3">
        <w:tc>
          <w:tcPr>
            <w:tcW w:w="1548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2 опытная</w:t>
            </w:r>
          </w:p>
        </w:tc>
        <w:tc>
          <w:tcPr>
            <w:tcW w:w="2340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10</w:t>
            </w:r>
          </w:p>
        </w:tc>
        <w:tc>
          <w:tcPr>
            <w:tcW w:w="2232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ОР + силос с ГП 1</w:t>
            </w:r>
          </w:p>
        </w:tc>
      </w:tr>
      <w:tr w:rsidR="00A413F3" w:rsidRPr="00A413F3" w:rsidTr="00A413F3">
        <w:tc>
          <w:tcPr>
            <w:tcW w:w="1548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3 опытная</w:t>
            </w:r>
          </w:p>
        </w:tc>
        <w:tc>
          <w:tcPr>
            <w:tcW w:w="2340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10</w:t>
            </w:r>
          </w:p>
        </w:tc>
        <w:tc>
          <w:tcPr>
            <w:tcW w:w="2232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ОР + силос с ГП 2</w:t>
            </w:r>
          </w:p>
        </w:tc>
      </w:tr>
    </w:tbl>
    <w:p w:rsidR="00A413F3" w:rsidRPr="00730335" w:rsidRDefault="00A413F3" w:rsidP="00A413F3">
      <w:pPr>
        <w:widowControl w:val="0"/>
        <w:jc w:val="both"/>
        <w:rPr>
          <w:sz w:val="16"/>
          <w:szCs w:val="16"/>
        </w:rPr>
      </w:pPr>
      <w:r w:rsidRPr="00730335">
        <w:rPr>
          <w:sz w:val="16"/>
          <w:szCs w:val="16"/>
        </w:rPr>
        <w:t>Примечание: ГП – гуминовый препарат</w:t>
      </w:r>
    </w:p>
    <w:p w:rsidR="00A413F3" w:rsidRDefault="00A413F3" w:rsidP="00A413F3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587828">
        <w:rPr>
          <w:sz w:val="20"/>
          <w:szCs w:val="20"/>
        </w:rPr>
        <w:t>Продолжительность эксперимента составила 78 дней, из них 12 дней предварительный период и 66 дней учетный. О</w:t>
      </w:r>
      <w:r>
        <w:rPr>
          <w:sz w:val="20"/>
          <w:szCs w:val="20"/>
        </w:rPr>
        <w:t xml:space="preserve">сновной рацион подопытных коров </w:t>
      </w:r>
      <w:r w:rsidRPr="00587828">
        <w:rPr>
          <w:sz w:val="20"/>
          <w:szCs w:val="20"/>
        </w:rPr>
        <w:t>был одинаковым и состоял из силоса злако</w:t>
      </w:r>
      <w:r>
        <w:rPr>
          <w:sz w:val="20"/>
          <w:szCs w:val="20"/>
        </w:rPr>
        <w:t xml:space="preserve">во-бобового, сенажа разнотравного, </w:t>
      </w:r>
      <w:r w:rsidRPr="00587828">
        <w:rPr>
          <w:sz w:val="20"/>
          <w:szCs w:val="20"/>
        </w:rPr>
        <w:t>комбикорма К-60, шрота подсолне</w:t>
      </w:r>
      <w:r w:rsidRPr="00587828">
        <w:rPr>
          <w:sz w:val="20"/>
          <w:szCs w:val="20"/>
        </w:rPr>
        <w:t>ч</w:t>
      </w:r>
      <w:r w:rsidRPr="00587828">
        <w:rPr>
          <w:sz w:val="20"/>
          <w:szCs w:val="20"/>
        </w:rPr>
        <w:t>ного, консервированного зерна кукурузы, патоки кормовой.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 w:rsidRPr="00587828">
        <w:rPr>
          <w:sz w:val="20"/>
          <w:szCs w:val="20"/>
        </w:rPr>
        <w:t xml:space="preserve">Различия в кормлении заключались в </w:t>
      </w:r>
      <w:r>
        <w:rPr>
          <w:sz w:val="20"/>
          <w:szCs w:val="20"/>
        </w:rPr>
        <w:t xml:space="preserve">том, что животные опытных групп получали </w:t>
      </w:r>
      <w:r w:rsidRPr="00587828">
        <w:rPr>
          <w:sz w:val="20"/>
          <w:szCs w:val="20"/>
        </w:rPr>
        <w:t>злаково-бобовый силос, приготовленный с биопрепаратами, полученными из сапропеля, вторая опытная группа с ГП 1</w:t>
      </w:r>
      <w:r>
        <w:rPr>
          <w:sz w:val="20"/>
          <w:szCs w:val="20"/>
        </w:rPr>
        <w:t>,</w:t>
      </w:r>
      <w:r w:rsidRPr="00587828">
        <w:rPr>
          <w:sz w:val="20"/>
          <w:szCs w:val="20"/>
        </w:rPr>
        <w:t xml:space="preserve"> третья опытная группа с ГП 2</w:t>
      </w:r>
      <w:r>
        <w:rPr>
          <w:sz w:val="20"/>
          <w:szCs w:val="20"/>
        </w:rPr>
        <w:t>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 w:rsidRPr="00587828">
        <w:rPr>
          <w:sz w:val="20"/>
          <w:szCs w:val="20"/>
        </w:rPr>
        <w:t>Исследования по изучению химического состава и питательной ценности силосов, законсервированных биопрепаратами, полученными из сапропеля и без консервантов (контроль)</w:t>
      </w:r>
      <w:r>
        <w:rPr>
          <w:sz w:val="20"/>
          <w:szCs w:val="20"/>
        </w:rPr>
        <w:t>,</w:t>
      </w:r>
      <w:r w:rsidRPr="00587828">
        <w:rPr>
          <w:sz w:val="20"/>
          <w:szCs w:val="20"/>
        </w:rPr>
        <w:t xml:space="preserve"> проводили в научно-исследовательской лаборатории УО «ГГАУ» (аккредитована на право проведения испытаний в системе аккр</w:t>
      </w:r>
      <w:r w:rsidRPr="00587828">
        <w:rPr>
          <w:sz w:val="20"/>
          <w:szCs w:val="20"/>
        </w:rPr>
        <w:t>е</w:t>
      </w:r>
      <w:r w:rsidRPr="00587828">
        <w:rPr>
          <w:sz w:val="20"/>
          <w:szCs w:val="20"/>
        </w:rPr>
        <w:t>дитации испытательных лабораторий (аттестат № ВУ/112 02.1.0.0316 от 31 июля 2003)) и на кафедре кормления сельскохозяйственных животных УО «Гродненский государственный аграрный университет».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 w:rsidRPr="00EB3FD1">
        <w:rPr>
          <w:sz w:val="20"/>
          <w:szCs w:val="20"/>
        </w:rPr>
        <w:t>В силосах определяли содержание:</w:t>
      </w:r>
      <w:r>
        <w:rPr>
          <w:sz w:val="20"/>
          <w:szCs w:val="20"/>
        </w:rPr>
        <w:t xml:space="preserve"> о</w:t>
      </w:r>
      <w:r w:rsidRPr="00EB3FD1">
        <w:rPr>
          <w:sz w:val="20"/>
          <w:szCs w:val="20"/>
        </w:rPr>
        <w:t>рганических кислот (молочная, уксусная, масляная) по СТБ 1223-2000</w:t>
      </w:r>
      <w:r>
        <w:rPr>
          <w:sz w:val="20"/>
          <w:szCs w:val="20"/>
        </w:rPr>
        <w:t>;</w:t>
      </w:r>
      <w:r w:rsidRPr="00EB3FD1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EB3FD1">
        <w:rPr>
          <w:sz w:val="20"/>
          <w:szCs w:val="20"/>
        </w:rPr>
        <w:t>бщую кислотность силоса – на рН метре</w:t>
      </w:r>
      <w:r>
        <w:rPr>
          <w:sz w:val="20"/>
          <w:szCs w:val="20"/>
        </w:rPr>
        <w:t>;</w:t>
      </w:r>
      <w:r w:rsidRPr="00EB3FD1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EB3FD1">
        <w:rPr>
          <w:sz w:val="20"/>
          <w:szCs w:val="20"/>
        </w:rPr>
        <w:t>ервоначальной, гигроскопической и общей влаги по ГОСТ 13 496.3-92</w:t>
      </w:r>
      <w:r>
        <w:rPr>
          <w:sz w:val="20"/>
          <w:szCs w:val="20"/>
        </w:rPr>
        <w:t>;</w:t>
      </w:r>
      <w:r w:rsidRPr="00EB3FD1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EB3FD1">
        <w:rPr>
          <w:sz w:val="20"/>
          <w:szCs w:val="20"/>
        </w:rPr>
        <w:t>ухого и органического вещества – расчетным методом</w:t>
      </w:r>
      <w:r>
        <w:rPr>
          <w:sz w:val="20"/>
          <w:szCs w:val="20"/>
        </w:rPr>
        <w:t>;</w:t>
      </w:r>
      <w:r w:rsidRPr="00EB3FD1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EB3FD1">
        <w:rPr>
          <w:sz w:val="20"/>
          <w:szCs w:val="20"/>
        </w:rPr>
        <w:t>зота по Къельдалю ГОСТ 13496.4-93</w:t>
      </w:r>
      <w:r>
        <w:rPr>
          <w:sz w:val="20"/>
          <w:szCs w:val="20"/>
        </w:rPr>
        <w:t>;</w:t>
      </w:r>
      <w:r w:rsidRPr="00EB3FD1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EB3FD1">
        <w:rPr>
          <w:sz w:val="20"/>
          <w:szCs w:val="20"/>
        </w:rPr>
        <w:t>ырой кле</w:t>
      </w:r>
      <w:r w:rsidRPr="00EB3FD1">
        <w:rPr>
          <w:sz w:val="20"/>
          <w:szCs w:val="20"/>
        </w:rPr>
        <w:t>т</w:t>
      </w:r>
      <w:r w:rsidRPr="00EB3FD1">
        <w:rPr>
          <w:sz w:val="20"/>
          <w:szCs w:val="20"/>
        </w:rPr>
        <w:t>чатки по Геннибергу и Штомману, ГОСТ 13496. 2-94</w:t>
      </w:r>
      <w:r>
        <w:rPr>
          <w:sz w:val="20"/>
          <w:szCs w:val="20"/>
        </w:rPr>
        <w:t>;</w:t>
      </w:r>
      <w:r w:rsidRPr="00EB3FD1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EB3FD1">
        <w:rPr>
          <w:sz w:val="20"/>
          <w:szCs w:val="20"/>
        </w:rPr>
        <w:t>ырого жира – по Сокслету, ГОСТ 13496.15-97</w:t>
      </w:r>
      <w:r>
        <w:rPr>
          <w:sz w:val="20"/>
          <w:szCs w:val="20"/>
        </w:rPr>
        <w:t>;</w:t>
      </w:r>
      <w:r w:rsidRPr="00EB3FD1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EB3FD1">
        <w:rPr>
          <w:sz w:val="20"/>
          <w:szCs w:val="20"/>
        </w:rPr>
        <w:t>ахара – по методике ЦИНАО</w:t>
      </w:r>
      <w:r>
        <w:rPr>
          <w:sz w:val="20"/>
          <w:szCs w:val="20"/>
        </w:rPr>
        <w:t>;</w:t>
      </w:r>
      <w:r w:rsidRPr="00EB3FD1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EB3FD1">
        <w:rPr>
          <w:sz w:val="20"/>
          <w:szCs w:val="20"/>
        </w:rPr>
        <w:t>ырой золы – сжиганием в муфельной печи, ГОСТ 26226-95</w:t>
      </w:r>
      <w:r>
        <w:rPr>
          <w:sz w:val="20"/>
          <w:szCs w:val="20"/>
        </w:rPr>
        <w:t>;</w:t>
      </w:r>
      <w:r w:rsidRPr="00EB3FD1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EB3FD1">
        <w:rPr>
          <w:sz w:val="20"/>
          <w:szCs w:val="20"/>
        </w:rPr>
        <w:t>альция – трилонометрич</w:t>
      </w:r>
      <w:r w:rsidRPr="00EB3FD1">
        <w:rPr>
          <w:sz w:val="20"/>
          <w:szCs w:val="20"/>
        </w:rPr>
        <w:t>е</w:t>
      </w:r>
      <w:r w:rsidRPr="00EB3FD1">
        <w:rPr>
          <w:sz w:val="20"/>
          <w:szCs w:val="20"/>
        </w:rPr>
        <w:t>ским методом, ГОСТ 26570-95</w:t>
      </w:r>
      <w:r>
        <w:rPr>
          <w:sz w:val="20"/>
          <w:szCs w:val="20"/>
        </w:rPr>
        <w:t>;</w:t>
      </w:r>
      <w:r w:rsidRPr="00EB3FD1">
        <w:rPr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 w:rsidRPr="00EB3FD1">
        <w:rPr>
          <w:sz w:val="20"/>
          <w:szCs w:val="20"/>
        </w:rPr>
        <w:t>осфора – калориметрическим методом, ГОСТ 26657-97</w:t>
      </w:r>
      <w:r>
        <w:rPr>
          <w:sz w:val="20"/>
          <w:szCs w:val="20"/>
        </w:rPr>
        <w:t>;</w:t>
      </w:r>
      <w:r w:rsidRPr="00EB3FD1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EB3FD1">
        <w:rPr>
          <w:sz w:val="20"/>
          <w:szCs w:val="20"/>
        </w:rPr>
        <w:t>аротина с помощью органического растворителя бензина. ГОСТ 13496.17-91</w:t>
      </w:r>
      <w:r>
        <w:rPr>
          <w:sz w:val="20"/>
          <w:szCs w:val="20"/>
        </w:rPr>
        <w:t>;</w:t>
      </w:r>
      <w:r w:rsidRPr="00EB3FD1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EB3FD1">
        <w:rPr>
          <w:sz w:val="20"/>
          <w:szCs w:val="20"/>
        </w:rPr>
        <w:t>икроэлементов – спектрометрически на атомноа</w:t>
      </w:r>
      <w:r w:rsidRPr="00EB3FD1">
        <w:rPr>
          <w:sz w:val="20"/>
          <w:szCs w:val="20"/>
        </w:rPr>
        <w:t>б</w:t>
      </w:r>
      <w:r w:rsidRPr="00EB3FD1">
        <w:rPr>
          <w:sz w:val="20"/>
          <w:szCs w:val="20"/>
        </w:rPr>
        <w:t>сорбционном спектрометре  АА</w:t>
      </w:r>
      <w:r w:rsidRPr="00EB3FD1">
        <w:rPr>
          <w:sz w:val="20"/>
          <w:szCs w:val="20"/>
          <w:lang w:val="en-US"/>
        </w:rPr>
        <w:t>S</w:t>
      </w:r>
      <w:r w:rsidRPr="00EB3FD1">
        <w:rPr>
          <w:sz w:val="20"/>
          <w:szCs w:val="20"/>
        </w:rPr>
        <w:t>-3</w:t>
      </w:r>
      <w:r>
        <w:rPr>
          <w:sz w:val="20"/>
          <w:szCs w:val="20"/>
        </w:rPr>
        <w:t>;</w:t>
      </w:r>
      <w:r w:rsidRPr="00EB3FD1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EB3FD1">
        <w:rPr>
          <w:sz w:val="20"/>
          <w:szCs w:val="20"/>
        </w:rPr>
        <w:t>одержание энергии в калориметрической бомбе Бертло</w:t>
      </w:r>
      <w:r>
        <w:rPr>
          <w:sz w:val="20"/>
          <w:szCs w:val="20"/>
        </w:rPr>
        <w:t>;</w:t>
      </w:r>
      <w:r w:rsidRPr="00EB3FD1">
        <w:rPr>
          <w:sz w:val="20"/>
          <w:szCs w:val="20"/>
        </w:rPr>
        <w:t xml:space="preserve"> ОКЕ и ЭКЕ – ра</w:t>
      </w:r>
      <w:r w:rsidRPr="00EB3FD1">
        <w:rPr>
          <w:sz w:val="20"/>
          <w:szCs w:val="20"/>
        </w:rPr>
        <w:t>с</w:t>
      </w:r>
      <w:r w:rsidRPr="00EB3FD1">
        <w:rPr>
          <w:sz w:val="20"/>
          <w:szCs w:val="20"/>
        </w:rPr>
        <w:t>четным методом.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 w:rsidRPr="00EB3FD1">
        <w:rPr>
          <w:sz w:val="20"/>
          <w:szCs w:val="20"/>
        </w:rPr>
        <w:t>В научно-хозяйственн</w:t>
      </w:r>
      <w:r>
        <w:rPr>
          <w:sz w:val="20"/>
          <w:szCs w:val="20"/>
        </w:rPr>
        <w:t>ом</w:t>
      </w:r>
      <w:r w:rsidRPr="00EB3FD1">
        <w:rPr>
          <w:sz w:val="20"/>
          <w:szCs w:val="20"/>
        </w:rPr>
        <w:t xml:space="preserve"> опыт</w:t>
      </w:r>
      <w:r>
        <w:rPr>
          <w:sz w:val="20"/>
          <w:szCs w:val="20"/>
        </w:rPr>
        <w:t>е</w:t>
      </w:r>
      <w:r w:rsidRPr="00EB3FD1">
        <w:rPr>
          <w:sz w:val="20"/>
          <w:szCs w:val="20"/>
        </w:rPr>
        <w:t xml:space="preserve"> учитывали следующие показатели: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Поедаемость кормов – </w:t>
      </w:r>
      <w:r w:rsidRPr="00EB3FD1">
        <w:rPr>
          <w:sz w:val="20"/>
          <w:szCs w:val="20"/>
        </w:rPr>
        <w:t>путем проведения контрольных кормлений и учета заданных кормов и их остатков перед утренней раздачей раз в каждые 10 дней на протяжении опыта.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 w:rsidRPr="00EB3FD1">
        <w:rPr>
          <w:sz w:val="20"/>
          <w:szCs w:val="20"/>
        </w:rPr>
        <w:t>2. Молочную продуктивность – путем проведения индивидуальных ежемеся</w:t>
      </w:r>
      <w:r>
        <w:rPr>
          <w:sz w:val="20"/>
          <w:szCs w:val="20"/>
        </w:rPr>
        <w:t xml:space="preserve">чных доек, для </w:t>
      </w:r>
      <w:r w:rsidRPr="00EB3FD1">
        <w:rPr>
          <w:sz w:val="20"/>
          <w:szCs w:val="20"/>
        </w:rPr>
        <w:t>определения  с</w:t>
      </w:r>
      <w:r w:rsidRPr="00EB3FD1">
        <w:rPr>
          <w:sz w:val="20"/>
          <w:szCs w:val="20"/>
        </w:rPr>
        <w:t>у</w:t>
      </w:r>
      <w:r w:rsidRPr="00EB3FD1">
        <w:rPr>
          <w:sz w:val="20"/>
          <w:szCs w:val="20"/>
        </w:rPr>
        <w:t>точного удоя.</w:t>
      </w:r>
      <w:r>
        <w:rPr>
          <w:sz w:val="20"/>
          <w:szCs w:val="20"/>
        </w:rPr>
        <w:t xml:space="preserve"> </w:t>
      </w:r>
      <w:r w:rsidRPr="00EB3FD1">
        <w:rPr>
          <w:sz w:val="20"/>
          <w:szCs w:val="20"/>
        </w:rPr>
        <w:t>В молоке опред</w:t>
      </w:r>
      <w:r>
        <w:rPr>
          <w:sz w:val="20"/>
          <w:szCs w:val="20"/>
        </w:rPr>
        <w:t xml:space="preserve">еляли: содержание жира, белка </w:t>
      </w:r>
      <w:r w:rsidRPr="00EB3FD1">
        <w:rPr>
          <w:sz w:val="20"/>
          <w:szCs w:val="20"/>
        </w:rPr>
        <w:t>на приборе «</w:t>
      </w:r>
      <w:r w:rsidRPr="00EB3FD1">
        <w:rPr>
          <w:sz w:val="20"/>
          <w:szCs w:val="20"/>
          <w:lang w:val="en-US"/>
        </w:rPr>
        <w:t>Milkoskan</w:t>
      </w:r>
      <w:r w:rsidRPr="00EB3FD1">
        <w:rPr>
          <w:sz w:val="20"/>
          <w:szCs w:val="20"/>
        </w:rPr>
        <w:t xml:space="preserve"> – 605».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EB3FD1">
        <w:rPr>
          <w:sz w:val="20"/>
          <w:szCs w:val="20"/>
        </w:rPr>
        <w:t>. Экономические показатели определяли путем расчета пр</w:t>
      </w:r>
      <w:r>
        <w:rPr>
          <w:sz w:val="20"/>
          <w:szCs w:val="20"/>
        </w:rPr>
        <w:t xml:space="preserve">ибыли от реализации продукции и </w:t>
      </w:r>
      <w:r w:rsidRPr="00EB3FD1">
        <w:rPr>
          <w:sz w:val="20"/>
          <w:szCs w:val="20"/>
        </w:rPr>
        <w:t>сравнения ее между контрольными и опытными показателями.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Полученные </w:t>
      </w:r>
      <w:r w:rsidRPr="00F37EA8">
        <w:rPr>
          <w:sz w:val="20"/>
          <w:szCs w:val="20"/>
        </w:rPr>
        <w:t>результаты исследований в научно-хозяйственн</w:t>
      </w:r>
      <w:r>
        <w:rPr>
          <w:sz w:val="20"/>
          <w:szCs w:val="20"/>
        </w:rPr>
        <w:t>ом</w:t>
      </w:r>
      <w:r w:rsidRPr="00F37EA8">
        <w:rPr>
          <w:sz w:val="20"/>
          <w:szCs w:val="20"/>
        </w:rPr>
        <w:t xml:space="preserve"> опыт</w:t>
      </w:r>
      <w:r>
        <w:rPr>
          <w:sz w:val="20"/>
          <w:szCs w:val="20"/>
        </w:rPr>
        <w:t>е</w:t>
      </w:r>
      <w:r w:rsidRPr="00F37EA8">
        <w:rPr>
          <w:sz w:val="20"/>
          <w:szCs w:val="20"/>
        </w:rPr>
        <w:t xml:space="preserve"> обработаны методом вариационной статистики. Разница между группами считалась достоверной при уровне значимости Р&lt;0,05.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Результаты исследований и их обсуждение. С</w:t>
      </w:r>
      <w:r w:rsidRPr="00F37EA8">
        <w:rPr>
          <w:sz w:val="20"/>
          <w:szCs w:val="20"/>
        </w:rPr>
        <w:t>пустя 1,5 месяца после закладки</w:t>
      </w:r>
      <w:r>
        <w:rPr>
          <w:sz w:val="20"/>
          <w:szCs w:val="20"/>
        </w:rPr>
        <w:t xml:space="preserve"> опытных партий силосов</w:t>
      </w:r>
      <w:r w:rsidRPr="00F37EA8">
        <w:rPr>
          <w:sz w:val="20"/>
          <w:szCs w:val="20"/>
        </w:rPr>
        <w:t xml:space="preserve"> была проведена </w:t>
      </w:r>
      <w:r>
        <w:rPr>
          <w:sz w:val="20"/>
          <w:szCs w:val="20"/>
        </w:rPr>
        <w:t xml:space="preserve">их </w:t>
      </w:r>
      <w:r w:rsidRPr="00F37EA8">
        <w:rPr>
          <w:sz w:val="20"/>
          <w:szCs w:val="20"/>
        </w:rPr>
        <w:t>органолептическая оценка качества и из</w:t>
      </w:r>
      <w:r>
        <w:rPr>
          <w:sz w:val="20"/>
          <w:szCs w:val="20"/>
        </w:rPr>
        <w:t xml:space="preserve">учен химический состав, а также </w:t>
      </w:r>
      <w:r w:rsidRPr="00F37EA8">
        <w:rPr>
          <w:sz w:val="20"/>
          <w:szCs w:val="20"/>
        </w:rPr>
        <w:t>рассчитана их п</w:t>
      </w:r>
      <w:r w:rsidRPr="00F37EA8">
        <w:rPr>
          <w:sz w:val="20"/>
          <w:szCs w:val="20"/>
        </w:rPr>
        <w:t>и</w:t>
      </w:r>
      <w:r w:rsidRPr="00F37EA8">
        <w:rPr>
          <w:sz w:val="20"/>
          <w:szCs w:val="20"/>
        </w:rPr>
        <w:t>тательная ценность.</w:t>
      </w:r>
      <w:r>
        <w:rPr>
          <w:sz w:val="20"/>
          <w:szCs w:val="20"/>
        </w:rPr>
        <w:t xml:space="preserve"> </w:t>
      </w:r>
      <w:r w:rsidRPr="00F37EA8">
        <w:rPr>
          <w:sz w:val="20"/>
          <w:szCs w:val="20"/>
        </w:rPr>
        <w:t>В результате органолептической оценки было установлено, что цвет исследуемых силосов был темно-зеленый, запах ароматно-фруктовый.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 w:rsidRPr="00F37EA8">
        <w:rPr>
          <w:sz w:val="20"/>
          <w:szCs w:val="20"/>
        </w:rPr>
        <w:t xml:space="preserve">Содержание органических кислот и их соотношение представлено в таблице </w:t>
      </w:r>
      <w:r>
        <w:rPr>
          <w:sz w:val="20"/>
          <w:szCs w:val="20"/>
        </w:rPr>
        <w:t>2</w:t>
      </w:r>
      <w:r w:rsidRPr="00F37EA8">
        <w:rPr>
          <w:sz w:val="20"/>
          <w:szCs w:val="20"/>
        </w:rPr>
        <w:t>.</w:t>
      </w:r>
    </w:p>
    <w:p w:rsidR="00A413F3" w:rsidRPr="00047601" w:rsidRDefault="00A413F3" w:rsidP="00A413F3">
      <w:pPr>
        <w:widowControl w:val="0"/>
        <w:spacing w:after="60"/>
        <w:ind w:firstLine="284"/>
        <w:jc w:val="both"/>
        <w:rPr>
          <w:sz w:val="20"/>
          <w:szCs w:val="20"/>
        </w:rPr>
      </w:pPr>
      <w:r w:rsidRPr="00047601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047601">
        <w:rPr>
          <w:sz w:val="20"/>
          <w:szCs w:val="20"/>
        </w:rPr>
        <w:t xml:space="preserve"> – Биохимические показатели силосов, %</w:t>
      </w: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2208"/>
        <w:gridCol w:w="1298"/>
        <w:gridCol w:w="1220"/>
      </w:tblGrid>
      <w:tr w:rsidR="00A413F3" w:rsidRPr="00A413F3" w:rsidTr="00A413F3">
        <w:tc>
          <w:tcPr>
            <w:tcW w:w="2502" w:type="pct"/>
            <w:vMerge w:val="restart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Показатели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Силос клеверо-тимофеечный</w:t>
            </w:r>
          </w:p>
        </w:tc>
      </w:tr>
      <w:tr w:rsidR="00A413F3" w:rsidRPr="00A413F3" w:rsidTr="00A413F3">
        <w:tc>
          <w:tcPr>
            <w:tcW w:w="2502" w:type="pct"/>
            <w:vMerge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Merge w:val="restart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спонтанного брож</w:t>
            </w:r>
            <w:r w:rsidRPr="00A413F3">
              <w:rPr>
                <w:sz w:val="20"/>
                <w:szCs w:val="20"/>
              </w:rPr>
              <w:t>е</w:t>
            </w:r>
            <w:r w:rsidRPr="00A413F3">
              <w:rPr>
                <w:sz w:val="20"/>
                <w:szCs w:val="20"/>
              </w:rPr>
              <w:t>ния</w:t>
            </w:r>
          </w:p>
        </w:tc>
        <w:tc>
          <w:tcPr>
            <w:tcW w:w="1331" w:type="pct"/>
            <w:gridSpan w:val="2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с биопрепаратами</w:t>
            </w:r>
          </w:p>
        </w:tc>
      </w:tr>
      <w:tr w:rsidR="00A413F3" w:rsidRPr="00A413F3" w:rsidTr="00A413F3">
        <w:trPr>
          <w:trHeight w:val="50"/>
        </w:trPr>
        <w:tc>
          <w:tcPr>
            <w:tcW w:w="2502" w:type="pct"/>
            <w:vMerge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ГП 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ГП 2</w:t>
            </w:r>
          </w:p>
        </w:tc>
      </w:tr>
      <w:tr w:rsidR="00A413F3" w:rsidRPr="00A413F3" w:rsidTr="00A413F3">
        <w:trPr>
          <w:trHeight w:val="64"/>
        </w:trPr>
        <w:tc>
          <w:tcPr>
            <w:tcW w:w="2502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1</w:t>
            </w:r>
          </w:p>
        </w:tc>
        <w:tc>
          <w:tcPr>
            <w:tcW w:w="1167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2</w:t>
            </w:r>
          </w:p>
        </w:tc>
        <w:tc>
          <w:tcPr>
            <w:tcW w:w="686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4</w:t>
            </w:r>
          </w:p>
        </w:tc>
      </w:tr>
      <w:tr w:rsidR="00A413F3" w:rsidRPr="00A413F3" w:rsidTr="00A413F3">
        <w:tc>
          <w:tcPr>
            <w:tcW w:w="2502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both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рН</w:t>
            </w:r>
          </w:p>
        </w:tc>
        <w:tc>
          <w:tcPr>
            <w:tcW w:w="1167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4,0</w:t>
            </w:r>
          </w:p>
        </w:tc>
        <w:tc>
          <w:tcPr>
            <w:tcW w:w="686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4,2</w:t>
            </w:r>
          </w:p>
        </w:tc>
        <w:tc>
          <w:tcPr>
            <w:tcW w:w="645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4,2</w:t>
            </w:r>
          </w:p>
        </w:tc>
      </w:tr>
      <w:tr w:rsidR="00A413F3" w:rsidRPr="00A413F3" w:rsidTr="00A413F3">
        <w:tc>
          <w:tcPr>
            <w:tcW w:w="2502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both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Сумма органических кислот, %</w:t>
            </w:r>
          </w:p>
        </w:tc>
        <w:tc>
          <w:tcPr>
            <w:tcW w:w="1167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2,98</w:t>
            </w:r>
          </w:p>
        </w:tc>
        <w:tc>
          <w:tcPr>
            <w:tcW w:w="686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2,74</w:t>
            </w:r>
          </w:p>
        </w:tc>
        <w:tc>
          <w:tcPr>
            <w:tcW w:w="645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2,72</w:t>
            </w:r>
          </w:p>
        </w:tc>
      </w:tr>
      <w:tr w:rsidR="00A413F3" w:rsidRPr="00A413F3" w:rsidTr="00A413F3">
        <w:tc>
          <w:tcPr>
            <w:tcW w:w="2502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both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молочная кислота</w:t>
            </w:r>
          </w:p>
        </w:tc>
        <w:tc>
          <w:tcPr>
            <w:tcW w:w="1167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1,97</w:t>
            </w:r>
          </w:p>
        </w:tc>
        <w:tc>
          <w:tcPr>
            <w:tcW w:w="686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1,93</w:t>
            </w:r>
          </w:p>
        </w:tc>
        <w:tc>
          <w:tcPr>
            <w:tcW w:w="645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1,93</w:t>
            </w:r>
          </w:p>
        </w:tc>
      </w:tr>
      <w:tr w:rsidR="00A413F3" w:rsidRPr="00A413F3" w:rsidTr="00A413F3">
        <w:tc>
          <w:tcPr>
            <w:tcW w:w="2502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both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lastRenderedPageBreak/>
              <w:t>уксусная кислота</w:t>
            </w:r>
          </w:p>
        </w:tc>
        <w:tc>
          <w:tcPr>
            <w:tcW w:w="1167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1,01</w:t>
            </w:r>
          </w:p>
        </w:tc>
        <w:tc>
          <w:tcPr>
            <w:tcW w:w="686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0,81</w:t>
            </w:r>
          </w:p>
        </w:tc>
        <w:tc>
          <w:tcPr>
            <w:tcW w:w="645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0,79</w:t>
            </w:r>
          </w:p>
        </w:tc>
      </w:tr>
      <w:tr w:rsidR="00A413F3" w:rsidRPr="00A413F3" w:rsidTr="00A413F3">
        <w:tc>
          <w:tcPr>
            <w:tcW w:w="2502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both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масляная кислота</w:t>
            </w:r>
          </w:p>
        </w:tc>
        <w:tc>
          <w:tcPr>
            <w:tcW w:w="1167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-</w:t>
            </w:r>
          </w:p>
        </w:tc>
        <w:tc>
          <w:tcPr>
            <w:tcW w:w="686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-</w:t>
            </w:r>
          </w:p>
        </w:tc>
        <w:tc>
          <w:tcPr>
            <w:tcW w:w="645" w:type="pct"/>
            <w:vAlign w:val="center"/>
          </w:tcPr>
          <w:p w:rsidR="00A413F3" w:rsidRPr="00A413F3" w:rsidRDefault="00A413F3" w:rsidP="00A413F3">
            <w:pPr>
              <w:widowControl w:val="0"/>
              <w:ind w:right="6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-</w:t>
            </w:r>
          </w:p>
        </w:tc>
      </w:tr>
    </w:tbl>
    <w:p w:rsidR="00A413F3" w:rsidRPr="003227F1" w:rsidRDefault="00A413F3" w:rsidP="00A413F3">
      <w:pPr>
        <w:widowControl w:val="0"/>
        <w:spacing w:after="60"/>
        <w:rPr>
          <w:sz w:val="20"/>
          <w:szCs w:val="20"/>
        </w:rPr>
      </w:pPr>
      <w:r w:rsidRPr="003227F1">
        <w:rPr>
          <w:sz w:val="20"/>
          <w:szCs w:val="20"/>
        </w:rPr>
        <w:t>Продолжение таблицы 2</w:t>
      </w: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2208"/>
        <w:gridCol w:w="1298"/>
        <w:gridCol w:w="1220"/>
      </w:tblGrid>
      <w:tr w:rsidR="00A413F3" w:rsidRPr="00A413F3" w:rsidTr="00A413F3">
        <w:trPr>
          <w:trHeight w:val="69"/>
        </w:trPr>
        <w:tc>
          <w:tcPr>
            <w:tcW w:w="2502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1</w:t>
            </w:r>
          </w:p>
        </w:tc>
        <w:tc>
          <w:tcPr>
            <w:tcW w:w="1167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2</w:t>
            </w:r>
          </w:p>
        </w:tc>
        <w:tc>
          <w:tcPr>
            <w:tcW w:w="686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4</w:t>
            </w:r>
          </w:p>
        </w:tc>
      </w:tr>
      <w:tr w:rsidR="00A413F3" w:rsidRPr="00A413F3" w:rsidTr="00A413F3">
        <w:tc>
          <w:tcPr>
            <w:tcW w:w="5000" w:type="pct"/>
            <w:gridSpan w:val="4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Соотношение органических кислот, %</w:t>
            </w:r>
          </w:p>
        </w:tc>
      </w:tr>
      <w:tr w:rsidR="00A413F3" w:rsidRPr="00A413F3" w:rsidTr="00A413F3">
        <w:tc>
          <w:tcPr>
            <w:tcW w:w="2502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молочная кислота</w:t>
            </w:r>
          </w:p>
        </w:tc>
        <w:tc>
          <w:tcPr>
            <w:tcW w:w="1167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66,11</w:t>
            </w:r>
          </w:p>
        </w:tc>
        <w:tc>
          <w:tcPr>
            <w:tcW w:w="686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70,44</w:t>
            </w:r>
          </w:p>
        </w:tc>
        <w:tc>
          <w:tcPr>
            <w:tcW w:w="645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70,96</w:t>
            </w:r>
          </w:p>
        </w:tc>
      </w:tr>
      <w:tr w:rsidR="00A413F3" w:rsidRPr="00A413F3" w:rsidTr="00A413F3">
        <w:tc>
          <w:tcPr>
            <w:tcW w:w="2502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уксусная кислота</w:t>
            </w:r>
          </w:p>
        </w:tc>
        <w:tc>
          <w:tcPr>
            <w:tcW w:w="1167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33,89</w:t>
            </w:r>
          </w:p>
        </w:tc>
        <w:tc>
          <w:tcPr>
            <w:tcW w:w="686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29,56</w:t>
            </w:r>
          </w:p>
        </w:tc>
        <w:tc>
          <w:tcPr>
            <w:tcW w:w="645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29,04</w:t>
            </w:r>
          </w:p>
        </w:tc>
      </w:tr>
      <w:tr w:rsidR="00A413F3" w:rsidRPr="00A413F3" w:rsidTr="00A413F3">
        <w:tc>
          <w:tcPr>
            <w:tcW w:w="2502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масляная кислота</w:t>
            </w:r>
          </w:p>
        </w:tc>
        <w:tc>
          <w:tcPr>
            <w:tcW w:w="1167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-</w:t>
            </w:r>
          </w:p>
        </w:tc>
        <w:tc>
          <w:tcPr>
            <w:tcW w:w="686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-</w:t>
            </w:r>
          </w:p>
        </w:tc>
        <w:tc>
          <w:tcPr>
            <w:tcW w:w="645" w:type="pct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-</w:t>
            </w:r>
          </w:p>
        </w:tc>
      </w:tr>
    </w:tbl>
    <w:p w:rsidR="00A413F3" w:rsidRDefault="00A413F3" w:rsidP="00A413F3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F37EA8">
        <w:rPr>
          <w:sz w:val="20"/>
          <w:szCs w:val="20"/>
        </w:rPr>
        <w:t>Одним из классических показателей качества полученного силоса и эффективности использования консе</w:t>
      </w:r>
      <w:r w:rsidRPr="00F37EA8">
        <w:rPr>
          <w:sz w:val="20"/>
          <w:szCs w:val="20"/>
        </w:rPr>
        <w:t>р</w:t>
      </w:r>
      <w:r w:rsidRPr="00F37EA8">
        <w:rPr>
          <w:sz w:val="20"/>
          <w:szCs w:val="20"/>
        </w:rPr>
        <w:t>вантов являет</w:t>
      </w:r>
      <w:r>
        <w:rPr>
          <w:sz w:val="20"/>
          <w:szCs w:val="20"/>
        </w:rPr>
        <w:t xml:space="preserve">ся рН среды, а также содержание </w:t>
      </w:r>
      <w:r w:rsidRPr="00F37EA8">
        <w:rPr>
          <w:sz w:val="20"/>
          <w:szCs w:val="20"/>
        </w:rPr>
        <w:t>органических кислот, так как они являются основными консе</w:t>
      </w:r>
      <w:r w:rsidRPr="00F37EA8">
        <w:rPr>
          <w:sz w:val="20"/>
          <w:szCs w:val="20"/>
        </w:rPr>
        <w:t>р</w:t>
      </w:r>
      <w:r w:rsidRPr="00F37EA8">
        <w:rPr>
          <w:sz w:val="20"/>
          <w:szCs w:val="20"/>
        </w:rPr>
        <w:t>вирующими веществами.</w:t>
      </w:r>
      <w:r>
        <w:rPr>
          <w:sz w:val="20"/>
          <w:szCs w:val="20"/>
        </w:rPr>
        <w:t xml:space="preserve"> </w:t>
      </w:r>
      <w:r w:rsidRPr="00F37EA8">
        <w:rPr>
          <w:sz w:val="20"/>
          <w:szCs w:val="20"/>
        </w:rPr>
        <w:t>По данны</w:t>
      </w:r>
      <w:r>
        <w:rPr>
          <w:sz w:val="20"/>
          <w:szCs w:val="20"/>
        </w:rPr>
        <w:t xml:space="preserve">м исследований установлено, что рН силосов </w:t>
      </w:r>
      <w:r w:rsidRPr="00F37EA8">
        <w:rPr>
          <w:sz w:val="20"/>
          <w:szCs w:val="20"/>
        </w:rPr>
        <w:t>(контрольный и опытные в</w:t>
      </w:r>
      <w:r w:rsidRPr="00F37EA8">
        <w:rPr>
          <w:sz w:val="20"/>
          <w:szCs w:val="20"/>
        </w:rPr>
        <w:t>а</w:t>
      </w:r>
      <w:r w:rsidRPr="00F37EA8">
        <w:rPr>
          <w:sz w:val="20"/>
          <w:szCs w:val="20"/>
        </w:rPr>
        <w:t>рианты) находилось в пределах 4,0-4,2 и соответствовало требованиям первого класса согласно СТБ 1223-2000.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Анализ данных таблицы 2</w:t>
      </w:r>
      <w:r w:rsidRPr="00047601">
        <w:rPr>
          <w:sz w:val="20"/>
          <w:szCs w:val="20"/>
        </w:rPr>
        <w:t xml:space="preserve"> свидетельству</w:t>
      </w:r>
      <w:r>
        <w:rPr>
          <w:sz w:val="20"/>
          <w:szCs w:val="20"/>
        </w:rPr>
        <w:t>ет, что использование гуминовых препаратов при силосовании тр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вянистых кормов</w:t>
      </w:r>
      <w:r w:rsidRPr="00047601">
        <w:rPr>
          <w:sz w:val="20"/>
          <w:szCs w:val="20"/>
        </w:rPr>
        <w:t xml:space="preserve"> стимулирует молочнокислое брожение и способствует получению силосов, содержащих о</w:t>
      </w:r>
      <w:r w:rsidRPr="00047601">
        <w:rPr>
          <w:sz w:val="20"/>
          <w:szCs w:val="20"/>
        </w:rPr>
        <w:t>п</w:t>
      </w:r>
      <w:r w:rsidRPr="00047601">
        <w:rPr>
          <w:sz w:val="20"/>
          <w:szCs w:val="20"/>
        </w:rPr>
        <w:t>тимальное соотношение органических кислот. Данные химического состава опытных партий силосов предста</w:t>
      </w:r>
      <w:r w:rsidRPr="00047601">
        <w:rPr>
          <w:sz w:val="20"/>
          <w:szCs w:val="20"/>
        </w:rPr>
        <w:t>в</w:t>
      </w:r>
      <w:r w:rsidRPr="00047601">
        <w:rPr>
          <w:sz w:val="20"/>
          <w:szCs w:val="20"/>
        </w:rPr>
        <w:t xml:space="preserve">лены в таблице </w:t>
      </w:r>
      <w:r>
        <w:rPr>
          <w:sz w:val="20"/>
          <w:szCs w:val="20"/>
        </w:rPr>
        <w:t>3</w:t>
      </w:r>
      <w:r w:rsidRPr="00047601">
        <w:rPr>
          <w:sz w:val="20"/>
          <w:szCs w:val="20"/>
        </w:rPr>
        <w:t>.</w:t>
      </w:r>
    </w:p>
    <w:p w:rsidR="00A413F3" w:rsidRPr="00047601" w:rsidRDefault="00A413F3" w:rsidP="00A413F3">
      <w:pPr>
        <w:widowControl w:val="0"/>
        <w:spacing w:after="60"/>
        <w:ind w:firstLine="284"/>
        <w:jc w:val="both"/>
        <w:rPr>
          <w:sz w:val="20"/>
          <w:szCs w:val="20"/>
        </w:rPr>
      </w:pPr>
      <w:r w:rsidRPr="00047601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047601">
        <w:rPr>
          <w:sz w:val="20"/>
          <w:szCs w:val="20"/>
        </w:rPr>
        <w:t xml:space="preserve"> – Химический состав силосов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516"/>
        <w:gridCol w:w="1222"/>
        <w:gridCol w:w="1222"/>
      </w:tblGrid>
      <w:tr w:rsidR="00A413F3" w:rsidRPr="00047601" w:rsidTr="000C672A">
        <w:trPr>
          <w:cantSplit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A413F3" w:rsidRPr="00047601" w:rsidRDefault="00A413F3" w:rsidP="000C672A">
            <w:pPr>
              <w:pStyle w:val="3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7601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Силос без ко</w:t>
            </w:r>
            <w:r w:rsidRPr="00047601">
              <w:rPr>
                <w:sz w:val="20"/>
                <w:szCs w:val="20"/>
              </w:rPr>
              <w:t>н</w:t>
            </w:r>
            <w:r w:rsidRPr="00047601">
              <w:rPr>
                <w:sz w:val="20"/>
                <w:szCs w:val="20"/>
              </w:rPr>
              <w:t>серванта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Силос с биопрепаратом</w:t>
            </w:r>
          </w:p>
        </w:tc>
      </w:tr>
      <w:tr w:rsidR="00A413F3" w:rsidRPr="00047601" w:rsidTr="000C672A">
        <w:trPr>
          <w:cantSplit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ГП1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ГП 2</w:t>
            </w:r>
          </w:p>
        </w:tc>
      </w:tr>
      <w:tr w:rsidR="00A413F3" w:rsidRPr="00047601" w:rsidTr="000C672A">
        <w:tc>
          <w:tcPr>
            <w:tcW w:w="6120" w:type="dxa"/>
            <w:gridSpan w:val="4"/>
            <w:shd w:val="clear" w:color="auto" w:fill="auto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В натуральном корме:</w:t>
            </w:r>
          </w:p>
        </w:tc>
      </w:tr>
      <w:tr w:rsidR="00A413F3" w:rsidRPr="00047601" w:rsidTr="000C672A">
        <w:tc>
          <w:tcPr>
            <w:tcW w:w="2160" w:type="dxa"/>
          </w:tcPr>
          <w:p w:rsidR="00A413F3" w:rsidRPr="00047601" w:rsidRDefault="00A413F3" w:rsidP="000C672A">
            <w:pPr>
              <w:widowControl w:val="0"/>
              <w:jc w:val="both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Сухое вещество, г</w:t>
            </w:r>
          </w:p>
        </w:tc>
        <w:tc>
          <w:tcPr>
            <w:tcW w:w="1516" w:type="dxa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226,8</w:t>
            </w:r>
          </w:p>
        </w:tc>
        <w:tc>
          <w:tcPr>
            <w:tcW w:w="1222" w:type="dxa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248,4</w:t>
            </w:r>
          </w:p>
        </w:tc>
        <w:tc>
          <w:tcPr>
            <w:tcW w:w="1222" w:type="dxa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248,8</w:t>
            </w:r>
          </w:p>
        </w:tc>
      </w:tr>
      <w:tr w:rsidR="00A413F3" w:rsidRPr="00047601" w:rsidTr="000C672A">
        <w:tc>
          <w:tcPr>
            <w:tcW w:w="2160" w:type="dxa"/>
          </w:tcPr>
          <w:p w:rsidR="00A413F3" w:rsidRPr="00047601" w:rsidRDefault="00A413F3" w:rsidP="000C672A">
            <w:pPr>
              <w:widowControl w:val="0"/>
              <w:jc w:val="both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Сырой протеин, г</w:t>
            </w:r>
          </w:p>
        </w:tc>
        <w:tc>
          <w:tcPr>
            <w:tcW w:w="1516" w:type="dxa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31,1</w:t>
            </w:r>
          </w:p>
        </w:tc>
        <w:tc>
          <w:tcPr>
            <w:tcW w:w="1222" w:type="dxa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34,2</w:t>
            </w:r>
          </w:p>
        </w:tc>
        <w:tc>
          <w:tcPr>
            <w:tcW w:w="1222" w:type="dxa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34,5</w:t>
            </w:r>
          </w:p>
        </w:tc>
      </w:tr>
      <w:tr w:rsidR="00A413F3" w:rsidRPr="00047601" w:rsidTr="000C672A">
        <w:tc>
          <w:tcPr>
            <w:tcW w:w="2160" w:type="dxa"/>
          </w:tcPr>
          <w:p w:rsidR="00A413F3" w:rsidRPr="00047601" w:rsidRDefault="00A413F3" w:rsidP="000C672A">
            <w:pPr>
              <w:widowControl w:val="0"/>
              <w:jc w:val="both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Сырой жир, г</w:t>
            </w:r>
          </w:p>
        </w:tc>
        <w:tc>
          <w:tcPr>
            <w:tcW w:w="1516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7,7</w:t>
            </w:r>
          </w:p>
        </w:tc>
        <w:tc>
          <w:tcPr>
            <w:tcW w:w="1222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7,9</w:t>
            </w:r>
          </w:p>
        </w:tc>
        <w:tc>
          <w:tcPr>
            <w:tcW w:w="1222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7,9</w:t>
            </w:r>
          </w:p>
        </w:tc>
      </w:tr>
      <w:tr w:rsidR="00A413F3" w:rsidRPr="00047601" w:rsidTr="000C672A">
        <w:tc>
          <w:tcPr>
            <w:tcW w:w="2160" w:type="dxa"/>
          </w:tcPr>
          <w:p w:rsidR="00A413F3" w:rsidRPr="00047601" w:rsidRDefault="00A413F3" w:rsidP="000C672A">
            <w:pPr>
              <w:widowControl w:val="0"/>
              <w:jc w:val="both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Сырая клетчатка, г</w:t>
            </w:r>
          </w:p>
        </w:tc>
        <w:tc>
          <w:tcPr>
            <w:tcW w:w="1516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76,8</w:t>
            </w:r>
          </w:p>
        </w:tc>
        <w:tc>
          <w:tcPr>
            <w:tcW w:w="1222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79,8</w:t>
            </w:r>
          </w:p>
        </w:tc>
        <w:tc>
          <w:tcPr>
            <w:tcW w:w="1222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79,0</w:t>
            </w:r>
          </w:p>
        </w:tc>
      </w:tr>
      <w:tr w:rsidR="00A413F3" w:rsidRPr="00047601" w:rsidTr="000C672A">
        <w:tc>
          <w:tcPr>
            <w:tcW w:w="2160" w:type="dxa"/>
          </w:tcPr>
          <w:p w:rsidR="00A413F3" w:rsidRPr="00047601" w:rsidRDefault="00A413F3" w:rsidP="000C672A">
            <w:pPr>
              <w:widowControl w:val="0"/>
              <w:jc w:val="both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Сахар, г</w:t>
            </w:r>
          </w:p>
        </w:tc>
        <w:tc>
          <w:tcPr>
            <w:tcW w:w="1516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6,6</w:t>
            </w:r>
          </w:p>
        </w:tc>
        <w:tc>
          <w:tcPr>
            <w:tcW w:w="1222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7,9</w:t>
            </w:r>
          </w:p>
        </w:tc>
        <w:tc>
          <w:tcPr>
            <w:tcW w:w="1222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7,9</w:t>
            </w:r>
          </w:p>
        </w:tc>
      </w:tr>
      <w:tr w:rsidR="00A413F3" w:rsidRPr="00047601" w:rsidTr="000C672A">
        <w:tc>
          <w:tcPr>
            <w:tcW w:w="2160" w:type="dxa"/>
          </w:tcPr>
          <w:p w:rsidR="00A413F3" w:rsidRPr="00047601" w:rsidRDefault="00A413F3" w:rsidP="000C672A">
            <w:pPr>
              <w:widowControl w:val="0"/>
              <w:jc w:val="both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БЭВ, г</w:t>
            </w:r>
          </w:p>
        </w:tc>
        <w:tc>
          <w:tcPr>
            <w:tcW w:w="1516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95,4</w:t>
            </w:r>
          </w:p>
        </w:tc>
        <w:tc>
          <w:tcPr>
            <w:tcW w:w="1222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108,9</w:t>
            </w:r>
          </w:p>
        </w:tc>
        <w:tc>
          <w:tcPr>
            <w:tcW w:w="1222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109,6</w:t>
            </w:r>
          </w:p>
        </w:tc>
      </w:tr>
      <w:tr w:rsidR="00A413F3" w:rsidRPr="00047601" w:rsidTr="000C672A">
        <w:tc>
          <w:tcPr>
            <w:tcW w:w="2160" w:type="dxa"/>
          </w:tcPr>
          <w:p w:rsidR="00A413F3" w:rsidRPr="00047601" w:rsidRDefault="00A413F3" w:rsidP="000C672A">
            <w:pPr>
              <w:widowControl w:val="0"/>
              <w:jc w:val="both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Кальций, г</w:t>
            </w:r>
          </w:p>
        </w:tc>
        <w:tc>
          <w:tcPr>
            <w:tcW w:w="1516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1,78</w:t>
            </w:r>
          </w:p>
        </w:tc>
        <w:tc>
          <w:tcPr>
            <w:tcW w:w="1222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1,92</w:t>
            </w:r>
          </w:p>
        </w:tc>
        <w:tc>
          <w:tcPr>
            <w:tcW w:w="1222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1,92</w:t>
            </w:r>
          </w:p>
        </w:tc>
      </w:tr>
      <w:tr w:rsidR="00A413F3" w:rsidRPr="00047601" w:rsidTr="000C672A">
        <w:tc>
          <w:tcPr>
            <w:tcW w:w="2160" w:type="dxa"/>
          </w:tcPr>
          <w:p w:rsidR="00A413F3" w:rsidRPr="00047601" w:rsidRDefault="00A413F3" w:rsidP="000C672A">
            <w:pPr>
              <w:widowControl w:val="0"/>
              <w:jc w:val="both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Фосфор, г</w:t>
            </w:r>
          </w:p>
        </w:tc>
        <w:tc>
          <w:tcPr>
            <w:tcW w:w="1516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0,86</w:t>
            </w:r>
          </w:p>
        </w:tc>
        <w:tc>
          <w:tcPr>
            <w:tcW w:w="1222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0,96</w:t>
            </w:r>
          </w:p>
        </w:tc>
        <w:tc>
          <w:tcPr>
            <w:tcW w:w="1222" w:type="dxa"/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0,96</w:t>
            </w:r>
          </w:p>
        </w:tc>
      </w:tr>
      <w:tr w:rsidR="00A413F3" w:rsidRPr="00047601" w:rsidTr="000C672A">
        <w:tc>
          <w:tcPr>
            <w:tcW w:w="2160" w:type="dxa"/>
            <w:tcBorders>
              <w:bottom w:val="single" w:sz="4" w:space="0" w:color="auto"/>
            </w:tcBorders>
          </w:tcPr>
          <w:p w:rsidR="00A413F3" w:rsidRPr="00047601" w:rsidRDefault="00A413F3" w:rsidP="000C672A">
            <w:pPr>
              <w:widowControl w:val="0"/>
              <w:jc w:val="both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Каротин, мг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17,0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20,0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A413F3" w:rsidRPr="00047601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047601">
              <w:rPr>
                <w:sz w:val="20"/>
                <w:szCs w:val="20"/>
              </w:rPr>
              <w:t>20,0</w:t>
            </w:r>
          </w:p>
        </w:tc>
      </w:tr>
    </w:tbl>
    <w:p w:rsidR="00A413F3" w:rsidRPr="00047601" w:rsidRDefault="00A413F3" w:rsidP="00A413F3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047601">
        <w:rPr>
          <w:sz w:val="20"/>
          <w:szCs w:val="20"/>
        </w:rPr>
        <w:t>Результаты анализов свидетельствуют, что использование биопрепаратов способствует сохранению сухого вещества на 9,5-9,7%. Отме</w:t>
      </w:r>
      <w:r>
        <w:rPr>
          <w:sz w:val="20"/>
          <w:szCs w:val="20"/>
        </w:rPr>
        <w:t xml:space="preserve">чено увеличение содержания </w:t>
      </w:r>
      <w:r w:rsidRPr="00047601">
        <w:rPr>
          <w:sz w:val="20"/>
          <w:szCs w:val="20"/>
        </w:rPr>
        <w:t>сырого протеина на 9,9-10,9%, также набл</w:t>
      </w:r>
      <w:r>
        <w:rPr>
          <w:sz w:val="20"/>
          <w:szCs w:val="20"/>
        </w:rPr>
        <w:t>юдалась п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вышенная сохранность </w:t>
      </w:r>
      <w:r w:rsidRPr="00047601">
        <w:rPr>
          <w:sz w:val="20"/>
          <w:szCs w:val="20"/>
        </w:rPr>
        <w:t>каротина на 3,0 мг</w:t>
      </w:r>
      <w:r>
        <w:rPr>
          <w:sz w:val="20"/>
          <w:szCs w:val="20"/>
        </w:rPr>
        <w:t>,</w:t>
      </w:r>
      <w:r w:rsidRPr="00047601">
        <w:rPr>
          <w:sz w:val="20"/>
          <w:szCs w:val="20"/>
        </w:rPr>
        <w:t xml:space="preserve"> или 17,6%. Содержание сахара в</w:t>
      </w:r>
      <w:r>
        <w:rPr>
          <w:sz w:val="20"/>
          <w:szCs w:val="20"/>
        </w:rPr>
        <w:t xml:space="preserve"> силосах </w:t>
      </w:r>
      <w:r w:rsidRPr="00047601">
        <w:rPr>
          <w:sz w:val="20"/>
          <w:szCs w:val="20"/>
        </w:rPr>
        <w:t>приготовленных и испол</w:t>
      </w:r>
      <w:r w:rsidRPr="00047601">
        <w:rPr>
          <w:sz w:val="20"/>
          <w:szCs w:val="20"/>
        </w:rPr>
        <w:t>ь</w:t>
      </w:r>
      <w:r w:rsidRPr="00047601">
        <w:rPr>
          <w:sz w:val="20"/>
          <w:szCs w:val="20"/>
        </w:rPr>
        <w:t>зование ГП увеличилось на 19,7%.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Расчеты </w:t>
      </w:r>
      <w:r w:rsidRPr="00047601">
        <w:rPr>
          <w:sz w:val="20"/>
          <w:szCs w:val="20"/>
        </w:rPr>
        <w:t xml:space="preserve">питательной ценности опытных партий силосов представлены в таблице </w:t>
      </w:r>
      <w:r>
        <w:rPr>
          <w:sz w:val="20"/>
          <w:szCs w:val="20"/>
        </w:rPr>
        <w:t>4</w:t>
      </w:r>
      <w:r w:rsidRPr="00047601">
        <w:rPr>
          <w:sz w:val="20"/>
          <w:szCs w:val="20"/>
        </w:rPr>
        <w:t xml:space="preserve">. </w:t>
      </w:r>
    </w:p>
    <w:p w:rsidR="00A413F3" w:rsidRPr="00047601" w:rsidRDefault="00A413F3" w:rsidP="00A413F3">
      <w:pPr>
        <w:widowControl w:val="0"/>
        <w:spacing w:after="60"/>
        <w:ind w:firstLine="284"/>
        <w:jc w:val="both"/>
        <w:rPr>
          <w:sz w:val="20"/>
          <w:szCs w:val="20"/>
        </w:rPr>
      </w:pPr>
      <w:r w:rsidRPr="00047601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4 –</w:t>
      </w:r>
      <w:r w:rsidRPr="00047601">
        <w:rPr>
          <w:sz w:val="20"/>
          <w:szCs w:val="20"/>
        </w:rPr>
        <w:t xml:space="preserve"> Питательность испытуемых силосов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173"/>
        <w:gridCol w:w="987"/>
        <w:gridCol w:w="987"/>
      </w:tblGrid>
      <w:tr w:rsidR="00A413F3" w:rsidRPr="00A413F3" w:rsidTr="00A413F3">
        <w:tc>
          <w:tcPr>
            <w:tcW w:w="2973" w:type="dxa"/>
            <w:vMerge w:val="restart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165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Показатели</w:t>
            </w: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165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 xml:space="preserve">Силос </w:t>
            </w:r>
          </w:p>
        </w:tc>
      </w:tr>
      <w:tr w:rsidR="00A413F3" w:rsidRPr="00A413F3" w:rsidTr="00A413F3">
        <w:tc>
          <w:tcPr>
            <w:tcW w:w="2973" w:type="dxa"/>
            <w:vMerge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без ко</w:t>
            </w:r>
            <w:r w:rsidRPr="00A413F3">
              <w:rPr>
                <w:sz w:val="20"/>
                <w:szCs w:val="20"/>
              </w:rPr>
              <w:t>н</w:t>
            </w:r>
            <w:r w:rsidRPr="00A413F3">
              <w:rPr>
                <w:sz w:val="20"/>
                <w:szCs w:val="20"/>
              </w:rPr>
              <w:t>серванта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 xml:space="preserve">с биопрепаратом </w:t>
            </w:r>
          </w:p>
        </w:tc>
      </w:tr>
      <w:tr w:rsidR="00A413F3" w:rsidRPr="00A413F3" w:rsidTr="00A413F3">
        <w:tc>
          <w:tcPr>
            <w:tcW w:w="2973" w:type="dxa"/>
            <w:vMerge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ГП1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ГП2</w:t>
            </w:r>
          </w:p>
        </w:tc>
      </w:tr>
      <w:tr w:rsidR="00A413F3" w:rsidRPr="00A413F3" w:rsidTr="00A413F3">
        <w:tc>
          <w:tcPr>
            <w:tcW w:w="6120" w:type="dxa"/>
            <w:gridSpan w:val="4"/>
            <w:shd w:val="clear" w:color="auto" w:fill="auto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 xml:space="preserve">Содержится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13F3">
                <w:rPr>
                  <w:sz w:val="20"/>
                  <w:szCs w:val="20"/>
                </w:rPr>
                <w:t>1 кг</w:t>
              </w:r>
            </w:smartTag>
            <w:r w:rsidRPr="00A413F3">
              <w:rPr>
                <w:sz w:val="20"/>
                <w:szCs w:val="20"/>
              </w:rPr>
              <w:t xml:space="preserve"> натурального корма:</w:t>
            </w:r>
          </w:p>
        </w:tc>
      </w:tr>
      <w:tr w:rsidR="00A413F3" w:rsidRPr="00A413F3" w:rsidTr="00A413F3">
        <w:tc>
          <w:tcPr>
            <w:tcW w:w="2973" w:type="dxa"/>
          </w:tcPr>
          <w:p w:rsidR="00A413F3" w:rsidRPr="00A413F3" w:rsidRDefault="00A413F3" w:rsidP="00A413F3">
            <w:pPr>
              <w:widowControl w:val="0"/>
              <w:spacing w:after="20"/>
              <w:ind w:right="165"/>
              <w:jc w:val="both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Валовой энергии, МДж</w:t>
            </w:r>
          </w:p>
        </w:tc>
        <w:tc>
          <w:tcPr>
            <w:tcW w:w="1173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3,75</w:t>
            </w:r>
          </w:p>
        </w:tc>
        <w:tc>
          <w:tcPr>
            <w:tcW w:w="987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4,05</w:t>
            </w:r>
          </w:p>
        </w:tc>
        <w:tc>
          <w:tcPr>
            <w:tcW w:w="987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4,07</w:t>
            </w:r>
          </w:p>
        </w:tc>
      </w:tr>
      <w:tr w:rsidR="00A413F3" w:rsidRPr="00A413F3" w:rsidTr="00A413F3">
        <w:tc>
          <w:tcPr>
            <w:tcW w:w="2973" w:type="dxa"/>
          </w:tcPr>
          <w:p w:rsidR="00A413F3" w:rsidRPr="00A413F3" w:rsidRDefault="00A413F3" w:rsidP="00A413F3">
            <w:pPr>
              <w:widowControl w:val="0"/>
              <w:spacing w:after="20"/>
              <w:ind w:right="165"/>
              <w:jc w:val="both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Обменной энергии, МДж</w:t>
            </w:r>
          </w:p>
        </w:tc>
        <w:tc>
          <w:tcPr>
            <w:tcW w:w="1173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2,14</w:t>
            </w:r>
          </w:p>
        </w:tc>
        <w:tc>
          <w:tcPr>
            <w:tcW w:w="987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2,31</w:t>
            </w:r>
          </w:p>
        </w:tc>
        <w:tc>
          <w:tcPr>
            <w:tcW w:w="987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2,32</w:t>
            </w:r>
          </w:p>
        </w:tc>
      </w:tr>
      <w:tr w:rsidR="00A413F3" w:rsidRPr="00A413F3" w:rsidTr="00A413F3">
        <w:tc>
          <w:tcPr>
            <w:tcW w:w="2973" w:type="dxa"/>
          </w:tcPr>
          <w:p w:rsidR="00A413F3" w:rsidRPr="00A413F3" w:rsidRDefault="00A413F3" w:rsidP="00A413F3">
            <w:pPr>
              <w:widowControl w:val="0"/>
              <w:spacing w:after="20"/>
              <w:ind w:right="165"/>
              <w:jc w:val="both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Кормовых единиц, кг</w:t>
            </w:r>
          </w:p>
        </w:tc>
        <w:tc>
          <w:tcPr>
            <w:tcW w:w="1173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0,18</w:t>
            </w:r>
          </w:p>
        </w:tc>
        <w:tc>
          <w:tcPr>
            <w:tcW w:w="987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0,20</w:t>
            </w:r>
          </w:p>
        </w:tc>
        <w:tc>
          <w:tcPr>
            <w:tcW w:w="987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0,20</w:t>
            </w:r>
          </w:p>
        </w:tc>
      </w:tr>
      <w:tr w:rsidR="00A413F3" w:rsidRPr="00A413F3" w:rsidTr="00A413F3">
        <w:tc>
          <w:tcPr>
            <w:tcW w:w="2973" w:type="dxa"/>
          </w:tcPr>
          <w:p w:rsidR="00A413F3" w:rsidRPr="00A413F3" w:rsidRDefault="00A413F3" w:rsidP="00A413F3">
            <w:pPr>
              <w:widowControl w:val="0"/>
              <w:spacing w:after="20"/>
              <w:ind w:right="165"/>
              <w:jc w:val="both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Переваримого протеина, г</w:t>
            </w:r>
          </w:p>
        </w:tc>
        <w:tc>
          <w:tcPr>
            <w:tcW w:w="1173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19,9</w:t>
            </w:r>
          </w:p>
        </w:tc>
        <w:tc>
          <w:tcPr>
            <w:tcW w:w="987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21,9</w:t>
            </w:r>
          </w:p>
        </w:tc>
        <w:tc>
          <w:tcPr>
            <w:tcW w:w="987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22,1</w:t>
            </w:r>
          </w:p>
        </w:tc>
      </w:tr>
      <w:tr w:rsidR="00A413F3" w:rsidRPr="00A413F3" w:rsidTr="00A413F3">
        <w:tc>
          <w:tcPr>
            <w:tcW w:w="2973" w:type="dxa"/>
          </w:tcPr>
          <w:p w:rsidR="00A413F3" w:rsidRPr="00A413F3" w:rsidRDefault="00A413F3" w:rsidP="00A413F3">
            <w:pPr>
              <w:widowControl w:val="0"/>
              <w:spacing w:after="20"/>
              <w:ind w:right="165"/>
              <w:jc w:val="both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Переваримого протеина на 1 корм.ед., г</w:t>
            </w:r>
          </w:p>
        </w:tc>
        <w:tc>
          <w:tcPr>
            <w:tcW w:w="1173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110,6</w:t>
            </w:r>
          </w:p>
        </w:tc>
        <w:tc>
          <w:tcPr>
            <w:tcW w:w="987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109,5</w:t>
            </w:r>
          </w:p>
        </w:tc>
        <w:tc>
          <w:tcPr>
            <w:tcW w:w="987" w:type="dxa"/>
            <w:vAlign w:val="center"/>
          </w:tcPr>
          <w:p w:rsidR="00A413F3" w:rsidRPr="00A413F3" w:rsidRDefault="00A413F3" w:rsidP="00A413F3">
            <w:pPr>
              <w:widowControl w:val="0"/>
              <w:spacing w:after="20"/>
              <w:ind w:right="78"/>
              <w:jc w:val="center"/>
              <w:rPr>
                <w:sz w:val="20"/>
                <w:szCs w:val="20"/>
              </w:rPr>
            </w:pPr>
            <w:r w:rsidRPr="00A413F3">
              <w:rPr>
                <w:sz w:val="20"/>
                <w:szCs w:val="20"/>
              </w:rPr>
              <w:t>110,5</w:t>
            </w:r>
          </w:p>
        </w:tc>
      </w:tr>
    </w:tbl>
    <w:p w:rsidR="00A413F3" w:rsidRDefault="00A413F3" w:rsidP="00A413F3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047601">
        <w:rPr>
          <w:sz w:val="20"/>
          <w:szCs w:val="20"/>
        </w:rPr>
        <w:t xml:space="preserve">Концентрация обменной энергии в </w:t>
      </w:r>
      <w:smartTag w:uri="urn:schemas-microsoft-com:office:smarttags" w:element="metricconverter">
        <w:smartTagPr>
          <w:attr w:name="ProductID" w:val="1 кг"/>
        </w:smartTagPr>
        <w:r w:rsidRPr="00047601">
          <w:rPr>
            <w:sz w:val="20"/>
            <w:szCs w:val="20"/>
          </w:rPr>
          <w:t>1 кг</w:t>
        </w:r>
      </w:smartTag>
      <w:r w:rsidRPr="00047601">
        <w:rPr>
          <w:sz w:val="20"/>
          <w:szCs w:val="20"/>
        </w:rPr>
        <w:t xml:space="preserve"> натурального ко</w:t>
      </w:r>
      <w:r>
        <w:rPr>
          <w:sz w:val="20"/>
          <w:szCs w:val="20"/>
        </w:rPr>
        <w:t xml:space="preserve">рма с ГП была выше на 0,17-0,18 </w:t>
      </w:r>
      <w:r w:rsidRPr="00047601">
        <w:rPr>
          <w:sz w:val="20"/>
          <w:szCs w:val="20"/>
        </w:rPr>
        <w:t>Мдж</w:t>
      </w:r>
      <w:r>
        <w:rPr>
          <w:sz w:val="20"/>
          <w:szCs w:val="20"/>
        </w:rPr>
        <w:t>,</w:t>
      </w:r>
      <w:r w:rsidRPr="00047601">
        <w:rPr>
          <w:sz w:val="20"/>
          <w:szCs w:val="20"/>
        </w:rPr>
        <w:t xml:space="preserve"> или на 7,9-8,</w:t>
      </w:r>
      <w:r>
        <w:rPr>
          <w:sz w:val="20"/>
          <w:szCs w:val="20"/>
        </w:rPr>
        <w:t xml:space="preserve">4%, чем в силосе спонтанного </w:t>
      </w:r>
      <w:r w:rsidRPr="00047601">
        <w:rPr>
          <w:sz w:val="20"/>
          <w:szCs w:val="20"/>
        </w:rPr>
        <w:t>брожения. Силоса отличались по содержанию переваримого протеина на 2,0-2,2г</w:t>
      </w:r>
      <w:r>
        <w:rPr>
          <w:sz w:val="20"/>
          <w:szCs w:val="20"/>
        </w:rPr>
        <w:t>,</w:t>
      </w:r>
      <w:r w:rsidRPr="00047601">
        <w:rPr>
          <w:sz w:val="20"/>
          <w:szCs w:val="20"/>
        </w:rPr>
        <w:t xml:space="preserve"> или 10,1-10,6%. </w:t>
      </w:r>
    </w:p>
    <w:p w:rsidR="00A413F3" w:rsidRPr="00047601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</w:t>
      </w:r>
      <w:r w:rsidRPr="00047601">
        <w:rPr>
          <w:sz w:val="20"/>
          <w:szCs w:val="20"/>
        </w:rPr>
        <w:t>вышеизложенного материала можно сделать заключение, что консервирование зеленой массы  биопрепаратами из сапропеля карбонатного</w:t>
      </w:r>
      <w:r>
        <w:rPr>
          <w:sz w:val="20"/>
          <w:szCs w:val="20"/>
        </w:rPr>
        <w:t xml:space="preserve"> </w:t>
      </w:r>
      <w:r w:rsidRPr="00047601">
        <w:rPr>
          <w:sz w:val="20"/>
          <w:szCs w:val="20"/>
        </w:rPr>
        <w:t>типа позволяет интенсифицировать биохимические и микробиол</w:t>
      </w:r>
      <w:r w:rsidRPr="00047601">
        <w:rPr>
          <w:sz w:val="20"/>
          <w:szCs w:val="20"/>
        </w:rPr>
        <w:t>о</w:t>
      </w:r>
      <w:r w:rsidRPr="00047601">
        <w:rPr>
          <w:sz w:val="20"/>
          <w:szCs w:val="20"/>
        </w:rPr>
        <w:t>гические процессы, снизить потери питательных и биологически активных веществ и получить корм более в</w:t>
      </w:r>
      <w:r w:rsidRPr="00047601">
        <w:rPr>
          <w:sz w:val="20"/>
          <w:szCs w:val="20"/>
        </w:rPr>
        <w:t>ы</w:t>
      </w:r>
      <w:r w:rsidRPr="00047601">
        <w:rPr>
          <w:sz w:val="20"/>
          <w:szCs w:val="20"/>
        </w:rPr>
        <w:t>сокого качества.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Одним из </w:t>
      </w:r>
      <w:r w:rsidRPr="00EF571D">
        <w:rPr>
          <w:sz w:val="20"/>
          <w:szCs w:val="20"/>
        </w:rPr>
        <w:t>основных критериев, позволяющих определить сбалансированность и полноценность кормления коров</w:t>
      </w:r>
      <w:r>
        <w:rPr>
          <w:sz w:val="20"/>
          <w:szCs w:val="20"/>
        </w:rPr>
        <w:t>,</w:t>
      </w:r>
      <w:r w:rsidRPr="00EF571D">
        <w:rPr>
          <w:sz w:val="20"/>
          <w:szCs w:val="20"/>
        </w:rPr>
        <w:t xml:space="preserve"> является их молочная продуктивность. В результате проведенных исследований было установлено п</w:t>
      </w:r>
      <w:r w:rsidRPr="00EF571D">
        <w:rPr>
          <w:sz w:val="20"/>
          <w:szCs w:val="20"/>
        </w:rPr>
        <w:t>о</w:t>
      </w:r>
      <w:r w:rsidRPr="00EF571D">
        <w:rPr>
          <w:sz w:val="20"/>
          <w:szCs w:val="20"/>
        </w:rPr>
        <w:t>ложительное влияние ГП1 и ГП2 на продуктивность коров (табл</w:t>
      </w:r>
      <w:r>
        <w:rPr>
          <w:sz w:val="20"/>
          <w:szCs w:val="20"/>
        </w:rPr>
        <w:t>ица</w:t>
      </w:r>
      <w:r w:rsidRPr="00EF571D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EF571D">
        <w:rPr>
          <w:sz w:val="20"/>
          <w:szCs w:val="20"/>
        </w:rPr>
        <w:t>).</w:t>
      </w:r>
    </w:p>
    <w:p w:rsidR="0096496D" w:rsidRDefault="0096496D" w:rsidP="00A413F3">
      <w:pPr>
        <w:widowControl w:val="0"/>
        <w:spacing w:after="60"/>
        <w:ind w:firstLine="284"/>
        <w:jc w:val="both"/>
        <w:rPr>
          <w:sz w:val="20"/>
          <w:szCs w:val="20"/>
        </w:rPr>
      </w:pPr>
    </w:p>
    <w:p w:rsidR="0096496D" w:rsidRDefault="0096496D" w:rsidP="00A413F3">
      <w:pPr>
        <w:widowControl w:val="0"/>
        <w:spacing w:after="60"/>
        <w:ind w:firstLine="284"/>
        <w:jc w:val="both"/>
        <w:rPr>
          <w:sz w:val="20"/>
          <w:szCs w:val="20"/>
        </w:rPr>
      </w:pPr>
    </w:p>
    <w:p w:rsidR="0096496D" w:rsidRDefault="0096496D" w:rsidP="00A413F3">
      <w:pPr>
        <w:widowControl w:val="0"/>
        <w:spacing w:after="60"/>
        <w:ind w:firstLine="284"/>
        <w:jc w:val="both"/>
        <w:rPr>
          <w:sz w:val="20"/>
          <w:szCs w:val="20"/>
        </w:rPr>
      </w:pPr>
    </w:p>
    <w:p w:rsidR="00A413F3" w:rsidRPr="00EF571D" w:rsidRDefault="00A413F3" w:rsidP="00A413F3">
      <w:pPr>
        <w:widowControl w:val="0"/>
        <w:spacing w:after="60"/>
        <w:ind w:firstLine="284"/>
        <w:jc w:val="both"/>
        <w:rPr>
          <w:sz w:val="20"/>
          <w:szCs w:val="20"/>
        </w:rPr>
      </w:pPr>
      <w:r w:rsidRPr="00EF571D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5</w:t>
      </w:r>
      <w:r w:rsidRPr="00EF571D">
        <w:rPr>
          <w:sz w:val="20"/>
          <w:szCs w:val="20"/>
        </w:rPr>
        <w:t xml:space="preserve"> – Молочная продуктивность коров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260"/>
        <w:gridCol w:w="1260"/>
        <w:gridCol w:w="1260"/>
      </w:tblGrid>
      <w:tr w:rsidR="00A413F3" w:rsidRPr="00EF571D" w:rsidTr="000C672A">
        <w:trPr>
          <w:cantSplit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</w:rPr>
              <w:t>Группы</w:t>
            </w:r>
          </w:p>
        </w:tc>
      </w:tr>
      <w:tr w:rsidR="00A413F3" w:rsidRPr="00EF571D" w:rsidTr="000C672A">
        <w:trPr>
          <w:cantSplit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-</w:t>
            </w:r>
            <w:r w:rsidRPr="00EF571D">
              <w:rPr>
                <w:bCs/>
                <w:sz w:val="20"/>
                <w:szCs w:val="20"/>
              </w:rPr>
              <w:t>конт</w:t>
            </w:r>
            <w:r>
              <w:rPr>
                <w:bCs/>
                <w:sz w:val="20"/>
                <w:szCs w:val="20"/>
              </w:rPr>
              <w:t>-</w:t>
            </w:r>
            <w:r w:rsidRPr="00EF571D">
              <w:rPr>
                <w:bCs/>
                <w:sz w:val="20"/>
                <w:szCs w:val="20"/>
              </w:rPr>
              <w:t>рольная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-</w:t>
            </w:r>
            <w:r w:rsidRPr="00EF571D">
              <w:rPr>
                <w:bCs/>
                <w:sz w:val="20"/>
                <w:szCs w:val="20"/>
              </w:rPr>
              <w:t>опытная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-</w:t>
            </w:r>
            <w:r w:rsidRPr="00EF571D">
              <w:rPr>
                <w:bCs/>
                <w:sz w:val="20"/>
                <w:szCs w:val="20"/>
              </w:rPr>
              <w:t>опытная</w:t>
            </w:r>
          </w:p>
        </w:tc>
      </w:tr>
      <w:tr w:rsidR="00A413F3" w:rsidRPr="00EF571D" w:rsidTr="000C672A">
        <w:tc>
          <w:tcPr>
            <w:tcW w:w="2340" w:type="dxa"/>
          </w:tcPr>
          <w:p w:rsidR="00A413F3" w:rsidRPr="00EF571D" w:rsidRDefault="00A413F3" w:rsidP="000C672A">
            <w:pPr>
              <w:widowControl w:val="0"/>
              <w:ind w:right="-108"/>
              <w:jc w:val="both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Среднесуточный удой, кг</w:t>
            </w:r>
          </w:p>
        </w:tc>
        <w:tc>
          <w:tcPr>
            <w:tcW w:w="1260" w:type="dxa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21,9±0,33</w:t>
            </w:r>
          </w:p>
        </w:tc>
        <w:tc>
          <w:tcPr>
            <w:tcW w:w="1260" w:type="dxa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23,2±0,36</w:t>
            </w:r>
          </w:p>
        </w:tc>
        <w:tc>
          <w:tcPr>
            <w:tcW w:w="1260" w:type="dxa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23,3±0,35</w:t>
            </w:r>
          </w:p>
        </w:tc>
      </w:tr>
      <w:tr w:rsidR="00A413F3" w:rsidRPr="00EF571D" w:rsidTr="000C672A">
        <w:tc>
          <w:tcPr>
            <w:tcW w:w="2340" w:type="dxa"/>
          </w:tcPr>
          <w:p w:rsidR="00A413F3" w:rsidRPr="00EF571D" w:rsidRDefault="00A413F3" w:rsidP="000C672A">
            <w:pPr>
              <w:widowControl w:val="0"/>
              <w:jc w:val="both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Валовой удой, кг</w:t>
            </w:r>
          </w:p>
        </w:tc>
        <w:tc>
          <w:tcPr>
            <w:tcW w:w="1260" w:type="dxa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1441,6±21,8</w:t>
            </w:r>
          </w:p>
        </w:tc>
        <w:tc>
          <w:tcPr>
            <w:tcW w:w="1260" w:type="dxa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1534,0±23,5</w:t>
            </w:r>
          </w:p>
        </w:tc>
        <w:tc>
          <w:tcPr>
            <w:tcW w:w="1260" w:type="dxa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1540,6±23,2</w:t>
            </w:r>
          </w:p>
        </w:tc>
      </w:tr>
      <w:tr w:rsidR="00A413F3" w:rsidRPr="00EF571D" w:rsidTr="000C672A">
        <w:tc>
          <w:tcPr>
            <w:tcW w:w="2340" w:type="dxa"/>
          </w:tcPr>
          <w:p w:rsidR="00A413F3" w:rsidRPr="00EF571D" w:rsidRDefault="00A413F3" w:rsidP="000C672A">
            <w:pPr>
              <w:widowControl w:val="0"/>
              <w:jc w:val="both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Содержание жира, %</w:t>
            </w:r>
          </w:p>
        </w:tc>
        <w:tc>
          <w:tcPr>
            <w:tcW w:w="1260" w:type="dxa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3,79±0,03</w:t>
            </w:r>
          </w:p>
        </w:tc>
        <w:tc>
          <w:tcPr>
            <w:tcW w:w="1260" w:type="dxa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3,83±0,01</w:t>
            </w:r>
          </w:p>
        </w:tc>
        <w:tc>
          <w:tcPr>
            <w:tcW w:w="1260" w:type="dxa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3,82±0,02</w:t>
            </w:r>
          </w:p>
        </w:tc>
      </w:tr>
      <w:tr w:rsidR="00A413F3" w:rsidRPr="00EF571D" w:rsidTr="000C672A">
        <w:tc>
          <w:tcPr>
            <w:tcW w:w="2340" w:type="dxa"/>
          </w:tcPr>
          <w:p w:rsidR="00A413F3" w:rsidRPr="00EF571D" w:rsidRDefault="00A413F3" w:rsidP="000C672A">
            <w:pPr>
              <w:widowControl w:val="0"/>
              <w:jc w:val="both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Количество молочного жира, кг</w:t>
            </w:r>
          </w:p>
        </w:tc>
        <w:tc>
          <w:tcPr>
            <w:tcW w:w="1260" w:type="dxa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54,60±0,93</w:t>
            </w:r>
          </w:p>
        </w:tc>
        <w:tc>
          <w:tcPr>
            <w:tcW w:w="1260" w:type="dxa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58,79±1,02</w:t>
            </w:r>
          </w:p>
        </w:tc>
        <w:tc>
          <w:tcPr>
            <w:tcW w:w="1260" w:type="dxa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59,02±0,96</w:t>
            </w:r>
          </w:p>
        </w:tc>
      </w:tr>
      <w:tr w:rsidR="00A413F3" w:rsidRPr="00EF571D" w:rsidTr="000C672A">
        <w:trPr>
          <w:trHeight w:val="111"/>
        </w:trPr>
        <w:tc>
          <w:tcPr>
            <w:tcW w:w="2340" w:type="dxa"/>
          </w:tcPr>
          <w:p w:rsidR="00A413F3" w:rsidRPr="00EF571D" w:rsidRDefault="00A413F3" w:rsidP="000C672A">
            <w:pPr>
              <w:widowControl w:val="0"/>
              <w:jc w:val="both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Содержание белка, %</w:t>
            </w:r>
          </w:p>
        </w:tc>
        <w:tc>
          <w:tcPr>
            <w:tcW w:w="1260" w:type="dxa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3,30±0,03</w:t>
            </w:r>
          </w:p>
        </w:tc>
        <w:tc>
          <w:tcPr>
            <w:tcW w:w="1260" w:type="dxa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3,30±0,05</w:t>
            </w:r>
          </w:p>
        </w:tc>
        <w:tc>
          <w:tcPr>
            <w:tcW w:w="1260" w:type="dxa"/>
            <w:vAlign w:val="center"/>
          </w:tcPr>
          <w:p w:rsidR="00A413F3" w:rsidRPr="00EF571D" w:rsidRDefault="00A413F3" w:rsidP="000C672A">
            <w:pPr>
              <w:widowControl w:val="0"/>
              <w:jc w:val="center"/>
              <w:rPr>
                <w:sz w:val="20"/>
                <w:szCs w:val="20"/>
              </w:rPr>
            </w:pPr>
            <w:r w:rsidRPr="00EF571D">
              <w:rPr>
                <w:sz w:val="20"/>
                <w:szCs w:val="20"/>
              </w:rPr>
              <w:t>3,30±0,04</w:t>
            </w:r>
          </w:p>
        </w:tc>
      </w:tr>
    </w:tbl>
    <w:p w:rsidR="00A413F3" w:rsidRPr="00EF571D" w:rsidRDefault="00A413F3" w:rsidP="00A413F3">
      <w:pPr>
        <w:widowControl w:val="0"/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Анализ данных таблицы 5</w:t>
      </w:r>
      <w:r w:rsidRPr="00EF571D">
        <w:rPr>
          <w:sz w:val="20"/>
          <w:szCs w:val="20"/>
        </w:rPr>
        <w:t xml:space="preserve"> показал, что наивысшую про</w:t>
      </w:r>
      <w:r>
        <w:rPr>
          <w:sz w:val="20"/>
          <w:szCs w:val="20"/>
        </w:rPr>
        <w:t>дуктивность за весь период э</w:t>
      </w:r>
      <w:r w:rsidRPr="00EF571D">
        <w:rPr>
          <w:sz w:val="20"/>
          <w:szCs w:val="20"/>
        </w:rPr>
        <w:t xml:space="preserve">ксперимента (66 дней) имели животные опытных </w:t>
      </w:r>
      <w:r>
        <w:rPr>
          <w:sz w:val="20"/>
          <w:szCs w:val="20"/>
        </w:rPr>
        <w:t>групп, среднесуточный удой</w:t>
      </w:r>
      <w:r w:rsidRPr="00EF571D">
        <w:rPr>
          <w:sz w:val="20"/>
          <w:szCs w:val="20"/>
        </w:rPr>
        <w:t xml:space="preserve"> которых </w:t>
      </w:r>
      <w:r>
        <w:rPr>
          <w:sz w:val="20"/>
          <w:szCs w:val="20"/>
        </w:rPr>
        <w:t>за период эксперимента</w:t>
      </w:r>
      <w:r w:rsidRPr="00EF571D">
        <w:rPr>
          <w:sz w:val="20"/>
          <w:szCs w:val="20"/>
        </w:rPr>
        <w:t xml:space="preserve"> составил 23,2-</w:t>
      </w:r>
      <w:smartTag w:uri="urn:schemas-microsoft-com:office:smarttags" w:element="metricconverter">
        <w:smartTagPr>
          <w:attr w:name="ProductID" w:val="23,3 кг"/>
        </w:smartTagPr>
        <w:r w:rsidRPr="00EF571D">
          <w:rPr>
            <w:sz w:val="20"/>
            <w:szCs w:val="20"/>
          </w:rPr>
          <w:t>23,3 кг</w:t>
        </w:r>
      </w:smartTag>
      <w:r w:rsidRPr="00EF571D">
        <w:rPr>
          <w:sz w:val="20"/>
          <w:szCs w:val="20"/>
        </w:rPr>
        <w:t xml:space="preserve"> и был выше на 5,9-6,3%.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Включение в </w:t>
      </w:r>
      <w:r w:rsidRPr="00EF571D">
        <w:rPr>
          <w:sz w:val="20"/>
          <w:szCs w:val="20"/>
        </w:rPr>
        <w:t>состав рациона злаково-бобового силоса с биопрепаратом из сапропеля Ант-озера полож</w:t>
      </w:r>
      <w:r w:rsidRPr="00EF571D">
        <w:rPr>
          <w:sz w:val="20"/>
          <w:szCs w:val="20"/>
        </w:rPr>
        <w:t>и</w:t>
      </w:r>
      <w:r w:rsidRPr="00EF571D">
        <w:rPr>
          <w:sz w:val="20"/>
          <w:szCs w:val="20"/>
        </w:rPr>
        <w:t>тельно повлияло на содержание жи</w:t>
      </w:r>
      <w:r>
        <w:rPr>
          <w:sz w:val="20"/>
          <w:szCs w:val="20"/>
        </w:rPr>
        <w:t>ра в молоке. Из данных таблицы 5</w:t>
      </w:r>
      <w:r w:rsidRPr="00EF571D">
        <w:rPr>
          <w:sz w:val="20"/>
          <w:szCs w:val="20"/>
        </w:rPr>
        <w:t xml:space="preserve"> видно, что жирность молока была выше у животных опытных групп на 0,04%. Содержание белка на протяжении эксперимента было одинаковым и сос</w:t>
      </w:r>
      <w:r>
        <w:rPr>
          <w:sz w:val="20"/>
          <w:szCs w:val="20"/>
        </w:rPr>
        <w:t>т</w:t>
      </w:r>
      <w:r w:rsidRPr="00EF571D">
        <w:rPr>
          <w:sz w:val="20"/>
          <w:szCs w:val="20"/>
        </w:rPr>
        <w:t>а</w:t>
      </w:r>
      <w:r w:rsidRPr="00EF571D">
        <w:rPr>
          <w:sz w:val="20"/>
          <w:szCs w:val="20"/>
        </w:rPr>
        <w:t xml:space="preserve">вило 3,30%. 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Валовой надой молока за период </w:t>
      </w:r>
      <w:r w:rsidRPr="00EF571D">
        <w:rPr>
          <w:sz w:val="20"/>
          <w:szCs w:val="20"/>
        </w:rPr>
        <w:t>опыта был выше у коров опытных групп на 92,4-99,0 кг</w:t>
      </w:r>
      <w:r>
        <w:rPr>
          <w:sz w:val="20"/>
          <w:szCs w:val="20"/>
        </w:rPr>
        <w:t>,</w:t>
      </w:r>
      <w:r w:rsidRPr="00EF571D">
        <w:rPr>
          <w:sz w:val="20"/>
          <w:szCs w:val="20"/>
        </w:rPr>
        <w:t xml:space="preserve"> или на 6,4-6,9%. Вследствие того, что молочность и содержание жира преобладало у коров опытных групп, от них было получ</w:t>
      </w:r>
      <w:r w:rsidRPr="00EF571D">
        <w:rPr>
          <w:sz w:val="20"/>
          <w:szCs w:val="20"/>
        </w:rPr>
        <w:t>е</w:t>
      </w:r>
      <w:r w:rsidRPr="00EF571D">
        <w:rPr>
          <w:sz w:val="20"/>
          <w:szCs w:val="20"/>
        </w:rPr>
        <w:t>но больше молочного жира. За период опыта было полу</w:t>
      </w:r>
      <w:r>
        <w:rPr>
          <w:sz w:val="20"/>
          <w:szCs w:val="20"/>
        </w:rPr>
        <w:t>чено на 4,19-</w:t>
      </w:r>
      <w:r w:rsidRPr="00EF571D">
        <w:rPr>
          <w:sz w:val="20"/>
          <w:szCs w:val="20"/>
        </w:rPr>
        <w:t>4,42 кг</w:t>
      </w:r>
      <w:r>
        <w:rPr>
          <w:sz w:val="20"/>
          <w:szCs w:val="20"/>
        </w:rPr>
        <w:t>,</w:t>
      </w:r>
      <w:r w:rsidRPr="00EF571D">
        <w:rPr>
          <w:sz w:val="20"/>
          <w:szCs w:val="20"/>
        </w:rPr>
        <w:t xml:space="preserve"> или 7,7</w:t>
      </w:r>
      <w:r>
        <w:rPr>
          <w:sz w:val="20"/>
          <w:szCs w:val="20"/>
        </w:rPr>
        <w:t>-</w:t>
      </w:r>
      <w:r w:rsidRPr="00EF571D">
        <w:rPr>
          <w:sz w:val="20"/>
          <w:szCs w:val="20"/>
        </w:rPr>
        <w:t>8,1%</w:t>
      </w:r>
      <w:r>
        <w:rPr>
          <w:sz w:val="20"/>
          <w:szCs w:val="20"/>
        </w:rPr>
        <w:t>,</w:t>
      </w:r>
      <w:r w:rsidRPr="00EF571D">
        <w:rPr>
          <w:sz w:val="20"/>
          <w:szCs w:val="20"/>
        </w:rPr>
        <w:t xml:space="preserve"> больше молочного жира, чем от аналогов  контрольной группы, что объясняется более высоким к</w:t>
      </w:r>
      <w:r>
        <w:rPr>
          <w:sz w:val="20"/>
          <w:szCs w:val="20"/>
        </w:rPr>
        <w:t>ачеством силосов приготовле</w:t>
      </w:r>
      <w:r>
        <w:rPr>
          <w:sz w:val="20"/>
          <w:szCs w:val="20"/>
        </w:rPr>
        <w:t>н</w:t>
      </w:r>
      <w:r>
        <w:rPr>
          <w:sz w:val="20"/>
          <w:szCs w:val="20"/>
        </w:rPr>
        <w:t xml:space="preserve">ных </w:t>
      </w:r>
      <w:r w:rsidRPr="00EF571D">
        <w:rPr>
          <w:sz w:val="20"/>
          <w:szCs w:val="20"/>
        </w:rPr>
        <w:t>с биопрепаратами</w:t>
      </w:r>
      <w:r>
        <w:rPr>
          <w:sz w:val="20"/>
          <w:szCs w:val="20"/>
        </w:rPr>
        <w:t>,</w:t>
      </w:r>
      <w:r w:rsidRPr="00EF571D">
        <w:rPr>
          <w:sz w:val="20"/>
          <w:szCs w:val="20"/>
        </w:rPr>
        <w:t xml:space="preserve"> и полноценным кормлением коров опытных групп.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Следовательно, </w:t>
      </w:r>
      <w:r w:rsidRPr="00EF571D">
        <w:rPr>
          <w:sz w:val="20"/>
          <w:szCs w:val="20"/>
        </w:rPr>
        <w:t>включение в состав рац</w:t>
      </w:r>
      <w:r>
        <w:rPr>
          <w:sz w:val="20"/>
          <w:szCs w:val="20"/>
        </w:rPr>
        <w:t xml:space="preserve">ионов злаково-бобового силоса с биопрепаратами </w:t>
      </w:r>
      <w:r w:rsidRPr="00EF571D">
        <w:rPr>
          <w:sz w:val="20"/>
          <w:szCs w:val="20"/>
        </w:rPr>
        <w:t>оказывает пол</w:t>
      </w:r>
      <w:r w:rsidRPr="00EF571D">
        <w:rPr>
          <w:sz w:val="20"/>
          <w:szCs w:val="20"/>
        </w:rPr>
        <w:t>о</w:t>
      </w:r>
      <w:r w:rsidRPr="00EF571D">
        <w:rPr>
          <w:sz w:val="20"/>
          <w:szCs w:val="20"/>
        </w:rPr>
        <w:t>жительное влияние на молоч</w:t>
      </w:r>
      <w:r>
        <w:rPr>
          <w:sz w:val="20"/>
          <w:szCs w:val="20"/>
        </w:rPr>
        <w:t>ную продуктивность коров</w:t>
      </w:r>
      <w:r w:rsidRPr="00EF571D">
        <w:rPr>
          <w:sz w:val="20"/>
          <w:szCs w:val="20"/>
        </w:rPr>
        <w:t xml:space="preserve"> за счет повышения полноценности рационов.</w:t>
      </w:r>
    </w:p>
    <w:p w:rsidR="00A413F3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 w:rsidRPr="007B56B8">
        <w:rPr>
          <w:sz w:val="20"/>
          <w:szCs w:val="20"/>
        </w:rPr>
        <w:t>Одним из путей повышения продуктивности сельскохозяйственных животных является улучшение качества за</w:t>
      </w:r>
      <w:r>
        <w:rPr>
          <w:sz w:val="20"/>
          <w:szCs w:val="20"/>
        </w:rPr>
        <w:t xml:space="preserve">готавливаемых кормов. Включение </w:t>
      </w:r>
      <w:r w:rsidRPr="007B56B8">
        <w:rPr>
          <w:sz w:val="20"/>
          <w:szCs w:val="20"/>
        </w:rPr>
        <w:t>в состав рациона кормления животных высококачественных кормов, в частности злаково-бобового силоса</w:t>
      </w:r>
      <w:r>
        <w:rPr>
          <w:sz w:val="20"/>
          <w:szCs w:val="20"/>
        </w:rPr>
        <w:t>,</w:t>
      </w:r>
      <w:r w:rsidRPr="007B56B8">
        <w:rPr>
          <w:sz w:val="20"/>
          <w:szCs w:val="20"/>
        </w:rPr>
        <w:t xml:space="preserve"> с биопрепаратами из сапропеля оказывает положительное влияние на м</w:t>
      </w:r>
      <w:r w:rsidRPr="007B56B8">
        <w:rPr>
          <w:sz w:val="20"/>
          <w:szCs w:val="20"/>
        </w:rPr>
        <w:t>о</w:t>
      </w:r>
      <w:r w:rsidRPr="007B56B8">
        <w:rPr>
          <w:sz w:val="20"/>
          <w:szCs w:val="20"/>
        </w:rPr>
        <w:t>лочную продуктивность и экономические показатели развития отрасли. Данные об экономической эффективн</w:t>
      </w:r>
      <w:r w:rsidRPr="007B56B8">
        <w:rPr>
          <w:sz w:val="20"/>
          <w:szCs w:val="20"/>
        </w:rPr>
        <w:t>о</w:t>
      </w:r>
      <w:r w:rsidRPr="007B56B8">
        <w:rPr>
          <w:sz w:val="20"/>
          <w:szCs w:val="20"/>
        </w:rPr>
        <w:t>сти использования силосов приготовленных с биопрепаратами из сапропеля</w:t>
      </w:r>
      <w:r>
        <w:rPr>
          <w:sz w:val="20"/>
          <w:szCs w:val="20"/>
        </w:rPr>
        <w:t>,</w:t>
      </w:r>
      <w:r w:rsidRPr="007B56B8">
        <w:rPr>
          <w:sz w:val="20"/>
          <w:szCs w:val="20"/>
        </w:rPr>
        <w:t xml:space="preserve"> представлены в таблице </w:t>
      </w:r>
      <w:r>
        <w:rPr>
          <w:sz w:val="20"/>
          <w:szCs w:val="20"/>
        </w:rPr>
        <w:t>6</w:t>
      </w:r>
      <w:r w:rsidRPr="007B56B8">
        <w:rPr>
          <w:sz w:val="20"/>
          <w:szCs w:val="20"/>
        </w:rPr>
        <w:t xml:space="preserve">. </w:t>
      </w:r>
    </w:p>
    <w:p w:rsidR="00A413F3" w:rsidRPr="007B56B8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 w:rsidRPr="007B56B8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6</w:t>
      </w:r>
      <w:r w:rsidRPr="007B56B8">
        <w:rPr>
          <w:sz w:val="20"/>
          <w:szCs w:val="20"/>
        </w:rPr>
        <w:t xml:space="preserve"> – Экономическая эффективность использования силоса с биопрепаратами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020"/>
        <w:gridCol w:w="1020"/>
        <w:gridCol w:w="1020"/>
      </w:tblGrid>
      <w:tr w:rsidR="00A413F3" w:rsidRPr="007B56B8" w:rsidTr="000C672A">
        <w:trPr>
          <w:cantSplit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A413F3" w:rsidRPr="007B56B8" w:rsidRDefault="00A413F3" w:rsidP="000C672A">
            <w:pPr>
              <w:widowControl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7B56B8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413F3" w:rsidRPr="007B56B8" w:rsidRDefault="00A413F3" w:rsidP="000C672A">
            <w:pPr>
              <w:widowControl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7B56B8">
              <w:rPr>
                <w:bCs/>
                <w:sz w:val="20"/>
                <w:szCs w:val="20"/>
              </w:rPr>
              <w:t>Группы</w:t>
            </w:r>
          </w:p>
        </w:tc>
      </w:tr>
      <w:tr w:rsidR="00A413F3" w:rsidRPr="007B56B8" w:rsidTr="000C672A">
        <w:trPr>
          <w:cantSplit/>
        </w:trPr>
        <w:tc>
          <w:tcPr>
            <w:tcW w:w="3060" w:type="dxa"/>
            <w:vMerge/>
            <w:shd w:val="clear" w:color="auto" w:fill="auto"/>
            <w:vAlign w:val="center"/>
          </w:tcPr>
          <w:p w:rsidR="00A413F3" w:rsidRPr="007B56B8" w:rsidRDefault="00A413F3" w:rsidP="000C672A">
            <w:pPr>
              <w:widowControl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413F3" w:rsidRPr="007B56B8" w:rsidRDefault="00A413F3" w:rsidP="000C672A">
            <w:pPr>
              <w:widowControl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7B56B8">
              <w:rPr>
                <w:bCs/>
                <w:sz w:val="20"/>
                <w:szCs w:val="20"/>
              </w:rPr>
              <w:t>1-конт</w:t>
            </w:r>
            <w:r>
              <w:rPr>
                <w:bCs/>
                <w:sz w:val="20"/>
                <w:szCs w:val="20"/>
              </w:rPr>
              <w:t>-</w:t>
            </w:r>
            <w:r w:rsidRPr="007B56B8">
              <w:rPr>
                <w:bCs/>
                <w:sz w:val="20"/>
                <w:szCs w:val="20"/>
              </w:rPr>
              <w:t>рольная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413F3" w:rsidRPr="007B56B8" w:rsidRDefault="00A413F3" w:rsidP="000C672A">
            <w:pPr>
              <w:widowControl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7B56B8">
              <w:rPr>
                <w:bCs/>
                <w:sz w:val="20"/>
                <w:szCs w:val="20"/>
              </w:rPr>
              <w:t>2-опытная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413F3" w:rsidRPr="007B56B8" w:rsidRDefault="00A413F3" w:rsidP="000C672A">
            <w:pPr>
              <w:widowControl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7B56B8">
              <w:rPr>
                <w:bCs/>
                <w:sz w:val="20"/>
                <w:szCs w:val="20"/>
              </w:rPr>
              <w:t>3-опытная</w:t>
            </w:r>
          </w:p>
        </w:tc>
      </w:tr>
      <w:tr w:rsidR="00A413F3" w:rsidRPr="007B56B8" w:rsidTr="000C672A">
        <w:tc>
          <w:tcPr>
            <w:tcW w:w="3060" w:type="dxa"/>
            <w:vAlign w:val="center"/>
          </w:tcPr>
          <w:p w:rsidR="00A413F3" w:rsidRPr="007B56B8" w:rsidRDefault="00A413F3" w:rsidP="000C672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413F3" w:rsidRPr="007B56B8" w:rsidTr="000C672A">
        <w:tc>
          <w:tcPr>
            <w:tcW w:w="3060" w:type="dxa"/>
          </w:tcPr>
          <w:p w:rsidR="00A413F3" w:rsidRPr="007B56B8" w:rsidRDefault="00A413F3" w:rsidP="000C672A">
            <w:pPr>
              <w:widowControl w:val="0"/>
              <w:spacing w:line="228" w:lineRule="auto"/>
              <w:jc w:val="both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Надоено молока базисной жи</w:t>
            </w:r>
            <w:r w:rsidRPr="007B56B8">
              <w:rPr>
                <w:sz w:val="20"/>
                <w:szCs w:val="20"/>
              </w:rPr>
              <w:t>р</w:t>
            </w:r>
            <w:r w:rsidRPr="007B56B8">
              <w:rPr>
                <w:sz w:val="20"/>
                <w:szCs w:val="20"/>
              </w:rPr>
              <w:t>ности на корову за опыт, кг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1522,0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1629,0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1636,0</w:t>
            </w:r>
          </w:p>
        </w:tc>
      </w:tr>
      <w:tr w:rsidR="00A413F3" w:rsidRPr="007B56B8" w:rsidTr="000C672A">
        <w:trPr>
          <w:trHeight w:val="106"/>
        </w:trPr>
        <w:tc>
          <w:tcPr>
            <w:tcW w:w="3060" w:type="dxa"/>
          </w:tcPr>
          <w:p w:rsidR="00A413F3" w:rsidRPr="007B56B8" w:rsidRDefault="00A413F3" w:rsidP="000C672A">
            <w:pPr>
              <w:widowControl w:val="0"/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Получено дополнительно молока от коровы опытной группы, кг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107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114</w:t>
            </w:r>
          </w:p>
        </w:tc>
      </w:tr>
      <w:tr w:rsidR="00A413F3" w:rsidRPr="007B56B8" w:rsidTr="000C672A">
        <w:tc>
          <w:tcPr>
            <w:tcW w:w="3060" w:type="dxa"/>
          </w:tcPr>
          <w:p w:rsidR="00A413F3" w:rsidRPr="007B56B8" w:rsidRDefault="00A413F3" w:rsidP="000C672A">
            <w:pPr>
              <w:widowControl w:val="0"/>
              <w:spacing w:line="228" w:lineRule="auto"/>
              <w:jc w:val="both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 xml:space="preserve">Затраты корма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B56B8">
                <w:rPr>
                  <w:sz w:val="20"/>
                  <w:szCs w:val="20"/>
                </w:rPr>
                <w:t>1 кг</w:t>
              </w:r>
            </w:smartTag>
            <w:r w:rsidRPr="007B56B8">
              <w:rPr>
                <w:sz w:val="20"/>
                <w:szCs w:val="20"/>
              </w:rPr>
              <w:t xml:space="preserve"> молока, кг корм. ед.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0,80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0,78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0,78</w:t>
            </w:r>
          </w:p>
        </w:tc>
      </w:tr>
      <w:tr w:rsidR="00A413F3" w:rsidRPr="007B56B8" w:rsidTr="000C672A">
        <w:tc>
          <w:tcPr>
            <w:tcW w:w="3060" w:type="dxa"/>
          </w:tcPr>
          <w:p w:rsidR="00A413F3" w:rsidRPr="007B56B8" w:rsidRDefault="00A413F3" w:rsidP="000C672A">
            <w:pPr>
              <w:widowControl w:val="0"/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Себестоимость </w:t>
            </w:r>
            <w:r w:rsidRPr="007B56B8">
              <w:rPr>
                <w:sz w:val="20"/>
                <w:szCs w:val="20"/>
              </w:rPr>
              <w:t>молока</w:t>
            </w:r>
            <w:r>
              <w:rPr>
                <w:sz w:val="20"/>
                <w:szCs w:val="20"/>
              </w:rPr>
              <w:t>,</w:t>
            </w:r>
            <w:r w:rsidRPr="007B56B8">
              <w:rPr>
                <w:sz w:val="20"/>
                <w:szCs w:val="20"/>
              </w:rPr>
              <w:t xml:space="preserve"> получе</w:t>
            </w:r>
            <w:r w:rsidRPr="007B56B8">
              <w:rPr>
                <w:sz w:val="20"/>
                <w:szCs w:val="20"/>
              </w:rPr>
              <w:t>н</w:t>
            </w:r>
            <w:r w:rsidRPr="007B56B8">
              <w:rPr>
                <w:sz w:val="20"/>
                <w:szCs w:val="20"/>
              </w:rPr>
              <w:t>ного за опыт от коровы, тыс. руб.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861,5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903,0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903,1</w:t>
            </w:r>
          </w:p>
        </w:tc>
      </w:tr>
    </w:tbl>
    <w:p w:rsidR="00A413F3" w:rsidRDefault="00A413F3" w:rsidP="00A413F3">
      <w:pPr>
        <w:widowControl w:val="0"/>
        <w:spacing w:after="60" w:line="228" w:lineRule="auto"/>
        <w:rPr>
          <w:sz w:val="20"/>
          <w:szCs w:val="20"/>
        </w:rPr>
      </w:pPr>
    </w:p>
    <w:p w:rsidR="00A413F3" w:rsidRPr="00D429E6" w:rsidRDefault="00A413F3" w:rsidP="00A413F3">
      <w:pPr>
        <w:widowControl w:val="0"/>
        <w:spacing w:after="60" w:line="228" w:lineRule="auto"/>
        <w:rPr>
          <w:sz w:val="20"/>
          <w:szCs w:val="20"/>
        </w:rPr>
      </w:pPr>
      <w:r>
        <w:rPr>
          <w:sz w:val="20"/>
          <w:szCs w:val="20"/>
        </w:rPr>
        <w:t>Продолжение таблицы 6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020"/>
        <w:gridCol w:w="1020"/>
        <w:gridCol w:w="1020"/>
      </w:tblGrid>
      <w:tr w:rsidR="00A413F3" w:rsidRPr="007B56B8" w:rsidTr="000C672A">
        <w:tc>
          <w:tcPr>
            <w:tcW w:w="306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413F3" w:rsidRPr="007B56B8" w:rsidTr="000C672A">
        <w:tc>
          <w:tcPr>
            <w:tcW w:w="3060" w:type="dxa"/>
          </w:tcPr>
          <w:p w:rsidR="00A413F3" w:rsidRPr="007B56B8" w:rsidRDefault="00A413F3" w:rsidP="000C672A">
            <w:pPr>
              <w:widowControl w:val="0"/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</w:t>
            </w:r>
            <w:r w:rsidRPr="007B56B8">
              <w:rPr>
                <w:sz w:val="20"/>
                <w:szCs w:val="20"/>
              </w:rPr>
              <w:t>затраты</w:t>
            </w:r>
            <w:r>
              <w:rPr>
                <w:sz w:val="20"/>
                <w:szCs w:val="20"/>
              </w:rPr>
              <w:t>,</w:t>
            </w:r>
            <w:r w:rsidRPr="007B56B8">
              <w:rPr>
                <w:sz w:val="20"/>
                <w:szCs w:val="20"/>
              </w:rPr>
              <w:t xml:space="preserve"> связа</w:t>
            </w:r>
            <w:r w:rsidRPr="007B56B8">
              <w:rPr>
                <w:sz w:val="20"/>
                <w:szCs w:val="20"/>
              </w:rPr>
              <w:t>н</w:t>
            </w:r>
            <w:r w:rsidRPr="007B56B8">
              <w:rPr>
                <w:sz w:val="20"/>
                <w:szCs w:val="20"/>
              </w:rPr>
              <w:t>ные с применением биопрепарата, тыс. руб.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41,5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41,6</w:t>
            </w:r>
          </w:p>
        </w:tc>
      </w:tr>
      <w:tr w:rsidR="00A413F3" w:rsidRPr="007B56B8" w:rsidTr="000C672A">
        <w:tc>
          <w:tcPr>
            <w:tcW w:w="3060" w:type="dxa"/>
          </w:tcPr>
          <w:p w:rsidR="00A413F3" w:rsidRPr="007B56B8" w:rsidRDefault="00A413F3" w:rsidP="000C672A">
            <w:pPr>
              <w:widowControl w:val="0"/>
              <w:spacing w:line="228" w:lineRule="auto"/>
              <w:jc w:val="both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B56B8">
                <w:rPr>
                  <w:sz w:val="20"/>
                  <w:szCs w:val="20"/>
                </w:rPr>
                <w:t>1 л</w:t>
              </w:r>
            </w:smartTag>
            <w:r>
              <w:rPr>
                <w:sz w:val="20"/>
                <w:szCs w:val="20"/>
              </w:rPr>
              <w:t xml:space="preserve"> </w:t>
            </w:r>
            <w:r w:rsidRPr="007B56B8">
              <w:rPr>
                <w:sz w:val="20"/>
                <w:szCs w:val="20"/>
              </w:rPr>
              <w:t xml:space="preserve">биопрепарата, </w:t>
            </w:r>
            <w:r>
              <w:rPr>
                <w:sz w:val="20"/>
                <w:szCs w:val="20"/>
              </w:rPr>
              <w:t xml:space="preserve">тыс. </w:t>
            </w:r>
            <w:r w:rsidRPr="007B56B8">
              <w:rPr>
                <w:sz w:val="20"/>
                <w:szCs w:val="20"/>
              </w:rPr>
              <w:t xml:space="preserve">руб 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</w:t>
            </w:r>
            <w:r w:rsidRPr="007B56B8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Pr="007B56B8">
              <w:rPr>
                <w:sz w:val="20"/>
                <w:szCs w:val="20"/>
              </w:rPr>
              <w:t>2</w:t>
            </w:r>
          </w:p>
        </w:tc>
      </w:tr>
      <w:tr w:rsidR="00A413F3" w:rsidRPr="007B56B8" w:rsidTr="000C672A">
        <w:tc>
          <w:tcPr>
            <w:tcW w:w="3060" w:type="dxa"/>
          </w:tcPr>
          <w:p w:rsidR="00A413F3" w:rsidRPr="007B56B8" w:rsidRDefault="00A413F3" w:rsidP="000C672A">
            <w:pPr>
              <w:widowControl w:val="0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  <w:r w:rsidRPr="007B56B8">
              <w:rPr>
                <w:sz w:val="20"/>
                <w:szCs w:val="20"/>
              </w:rPr>
              <w:t>полученной проду</w:t>
            </w:r>
            <w:r w:rsidRPr="007B56B8">
              <w:rPr>
                <w:sz w:val="20"/>
                <w:szCs w:val="20"/>
              </w:rPr>
              <w:t>к</w:t>
            </w:r>
            <w:r w:rsidRPr="007B56B8">
              <w:rPr>
                <w:sz w:val="20"/>
                <w:szCs w:val="20"/>
              </w:rPr>
              <w:t>ции от 1 головы, тыс. руб.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1103,5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1181,0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1186,1</w:t>
            </w:r>
          </w:p>
        </w:tc>
      </w:tr>
      <w:tr w:rsidR="00A413F3" w:rsidRPr="007B56B8" w:rsidTr="000C672A">
        <w:tc>
          <w:tcPr>
            <w:tcW w:w="3060" w:type="dxa"/>
          </w:tcPr>
          <w:p w:rsidR="00A413F3" w:rsidRPr="007B56B8" w:rsidRDefault="00A413F3" w:rsidP="000C672A">
            <w:pPr>
              <w:widowControl w:val="0"/>
              <w:spacing w:line="228" w:lineRule="auto"/>
              <w:jc w:val="both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Получено прибыли на корову за период опыта, тыс. руб.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242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278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283</w:t>
            </w:r>
          </w:p>
        </w:tc>
      </w:tr>
      <w:tr w:rsidR="00A413F3" w:rsidRPr="007B56B8" w:rsidTr="000C672A">
        <w:tc>
          <w:tcPr>
            <w:tcW w:w="3060" w:type="dxa"/>
          </w:tcPr>
          <w:p w:rsidR="00A413F3" w:rsidRPr="007B56B8" w:rsidRDefault="00A413F3" w:rsidP="000C672A">
            <w:pPr>
              <w:widowControl w:val="0"/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</w:t>
            </w:r>
            <w:r w:rsidRPr="007B56B8">
              <w:rPr>
                <w:sz w:val="20"/>
                <w:szCs w:val="20"/>
              </w:rPr>
              <w:t>прибыль на к</w:t>
            </w:r>
            <w:r w:rsidRPr="007B56B8">
              <w:rPr>
                <w:sz w:val="20"/>
                <w:szCs w:val="20"/>
              </w:rPr>
              <w:t>о</w:t>
            </w:r>
            <w:r w:rsidRPr="007B56B8">
              <w:rPr>
                <w:sz w:val="20"/>
                <w:szCs w:val="20"/>
              </w:rPr>
              <w:t>рову за период опыта, тыс. руб.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36</w:t>
            </w:r>
          </w:p>
        </w:tc>
        <w:tc>
          <w:tcPr>
            <w:tcW w:w="1020" w:type="dxa"/>
            <w:vAlign w:val="center"/>
          </w:tcPr>
          <w:p w:rsidR="00A413F3" w:rsidRPr="007B56B8" w:rsidRDefault="00A413F3" w:rsidP="000C672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B56B8">
              <w:rPr>
                <w:sz w:val="20"/>
                <w:szCs w:val="20"/>
              </w:rPr>
              <w:t>41</w:t>
            </w:r>
          </w:p>
        </w:tc>
      </w:tr>
    </w:tbl>
    <w:p w:rsidR="00A413F3" w:rsidRDefault="00A413F3" w:rsidP="00A413F3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7B56B8">
        <w:rPr>
          <w:sz w:val="20"/>
          <w:szCs w:val="20"/>
        </w:rPr>
        <w:t>На основании экономических расчетов можно сделать заключение, что использование биопрепаратов</w:t>
      </w:r>
      <w:r>
        <w:rPr>
          <w:sz w:val="20"/>
          <w:szCs w:val="20"/>
        </w:rPr>
        <w:t>,</w:t>
      </w:r>
      <w:r w:rsidRPr="007B56B8">
        <w:rPr>
          <w:sz w:val="20"/>
          <w:szCs w:val="20"/>
        </w:rPr>
        <w:t xml:space="preserve"> пол</w:t>
      </w:r>
      <w:r w:rsidRPr="007B56B8">
        <w:rPr>
          <w:sz w:val="20"/>
          <w:szCs w:val="20"/>
        </w:rPr>
        <w:t>у</w:t>
      </w:r>
      <w:r w:rsidRPr="007B56B8">
        <w:rPr>
          <w:sz w:val="20"/>
          <w:szCs w:val="20"/>
        </w:rPr>
        <w:t>ченн</w:t>
      </w:r>
      <w:r>
        <w:rPr>
          <w:sz w:val="20"/>
          <w:szCs w:val="20"/>
        </w:rPr>
        <w:t xml:space="preserve">ых из сапропеля при силосовании </w:t>
      </w:r>
      <w:r w:rsidRPr="007B56B8">
        <w:rPr>
          <w:sz w:val="20"/>
          <w:szCs w:val="20"/>
        </w:rPr>
        <w:t>злаково-бобовой смеси</w:t>
      </w:r>
      <w:r>
        <w:rPr>
          <w:sz w:val="20"/>
          <w:szCs w:val="20"/>
        </w:rPr>
        <w:t>,</w:t>
      </w:r>
      <w:r w:rsidRPr="007B56B8">
        <w:rPr>
          <w:sz w:val="20"/>
          <w:szCs w:val="20"/>
        </w:rPr>
        <w:t xml:space="preserve"> явля</w:t>
      </w:r>
      <w:r>
        <w:rPr>
          <w:sz w:val="20"/>
          <w:szCs w:val="20"/>
        </w:rPr>
        <w:t xml:space="preserve">ется экономически оправданным. </w:t>
      </w:r>
      <w:r w:rsidRPr="007B56B8">
        <w:rPr>
          <w:sz w:val="20"/>
          <w:szCs w:val="20"/>
        </w:rPr>
        <w:t>Высокая питательность силосов, которые скармливались коровам опытных групп, способствовала повышению молочной продуктивности и снижению расхода кормов с 0,80 до 0,78 кормовых единиц на литр молока. Это благоприятно отразилось на увеличении прибыли от коров опытных групп, которая составила в расчете на 1 голову 278-283 тыс. рублей за период опыта. Экономический эффект от скармливания злаково-бобов</w:t>
      </w:r>
      <w:r>
        <w:rPr>
          <w:sz w:val="20"/>
          <w:szCs w:val="20"/>
        </w:rPr>
        <w:t>ого силоса с биопрепар</w:t>
      </w:r>
      <w:r>
        <w:rPr>
          <w:sz w:val="20"/>
          <w:szCs w:val="20"/>
        </w:rPr>
        <w:t>а</w:t>
      </w:r>
      <w:r>
        <w:rPr>
          <w:sz w:val="20"/>
          <w:szCs w:val="20"/>
        </w:rPr>
        <w:lastRenderedPageBreak/>
        <w:t xml:space="preserve">тами на </w:t>
      </w:r>
      <w:r w:rsidRPr="007B56B8">
        <w:rPr>
          <w:sz w:val="20"/>
          <w:szCs w:val="20"/>
        </w:rPr>
        <w:t xml:space="preserve">1 голову за период опыта составил 36-41 тыс. рублей. </w:t>
      </w:r>
    </w:p>
    <w:p w:rsidR="00A413F3" w:rsidRPr="003548D5" w:rsidRDefault="00A413F3" w:rsidP="00A413F3">
      <w:pPr>
        <w:widowControl w:val="0"/>
        <w:ind w:firstLine="284"/>
        <w:jc w:val="both"/>
        <w:rPr>
          <w:sz w:val="20"/>
          <w:szCs w:val="20"/>
        </w:rPr>
      </w:pPr>
      <w:r w:rsidRPr="003548D5">
        <w:rPr>
          <w:b/>
          <w:sz w:val="20"/>
          <w:szCs w:val="20"/>
        </w:rPr>
        <w:t>Заключение</w:t>
      </w:r>
      <w:r>
        <w:rPr>
          <w:b/>
          <w:sz w:val="20"/>
          <w:szCs w:val="20"/>
        </w:rPr>
        <w:t xml:space="preserve">. </w:t>
      </w:r>
      <w:r w:rsidRPr="003548D5">
        <w:rPr>
          <w:sz w:val="20"/>
          <w:szCs w:val="20"/>
        </w:rPr>
        <w:t>Из вышеуказанного следует, что использование биопрепаратов из сапропеля при заготовке злаково-бобового силоса, позволяет повысит</w:t>
      </w:r>
      <w:r>
        <w:rPr>
          <w:sz w:val="20"/>
          <w:szCs w:val="20"/>
        </w:rPr>
        <w:t xml:space="preserve">ь его качество при минимальных </w:t>
      </w:r>
      <w:r w:rsidRPr="003548D5">
        <w:rPr>
          <w:sz w:val="20"/>
          <w:szCs w:val="20"/>
        </w:rPr>
        <w:t>затратах. Скармливание данного корма в рационах лактирующих коров повышает их продуктивность, снижает затраты корма на единицу пр</w:t>
      </w:r>
      <w:r w:rsidRPr="003548D5">
        <w:rPr>
          <w:sz w:val="20"/>
          <w:szCs w:val="20"/>
        </w:rPr>
        <w:t>о</w:t>
      </w:r>
      <w:r w:rsidRPr="003548D5">
        <w:rPr>
          <w:sz w:val="20"/>
          <w:szCs w:val="20"/>
        </w:rPr>
        <w:t>дукции, ее себестоимость и оказывает положительное влияние на эффективность отрасли.</w:t>
      </w:r>
    </w:p>
    <w:p w:rsidR="00A413F3" w:rsidRPr="00D429E6" w:rsidRDefault="00A413F3" w:rsidP="00A413F3">
      <w:pPr>
        <w:widowControl w:val="0"/>
        <w:jc w:val="center"/>
        <w:rPr>
          <w:sz w:val="16"/>
          <w:szCs w:val="16"/>
        </w:rPr>
      </w:pPr>
      <w:r w:rsidRPr="00D429E6">
        <w:rPr>
          <w:sz w:val="16"/>
          <w:szCs w:val="16"/>
        </w:rPr>
        <w:t>ЛИТЕРАТУРА</w:t>
      </w:r>
    </w:p>
    <w:p w:rsidR="00A413F3" w:rsidRPr="003548D5" w:rsidRDefault="00A413F3" w:rsidP="00A413F3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3548D5">
        <w:rPr>
          <w:sz w:val="16"/>
          <w:szCs w:val="16"/>
        </w:rPr>
        <w:t>Лаптев,</w:t>
      </w:r>
      <w:r>
        <w:rPr>
          <w:sz w:val="16"/>
          <w:szCs w:val="16"/>
        </w:rPr>
        <w:t xml:space="preserve"> </w:t>
      </w:r>
      <w:r w:rsidRPr="003548D5">
        <w:rPr>
          <w:sz w:val="16"/>
          <w:szCs w:val="16"/>
        </w:rPr>
        <w:t>Г. Биотроф- 600 – альтернатива химическим консервантом / Г. Лаптев, В. Солдатов // Агрорынок. – 2005.- №7 – С. 33 – 34.</w:t>
      </w:r>
    </w:p>
    <w:p w:rsidR="00A413F3" w:rsidRPr="003548D5" w:rsidRDefault="00A413F3" w:rsidP="00A413F3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3548D5">
        <w:rPr>
          <w:sz w:val="16"/>
          <w:szCs w:val="16"/>
        </w:rPr>
        <w:t>Дегтярева, И.А. Влияние типа растительной формации на микрофлору силоса / А.И. Дегтярева [и др] // Кормопроизводство . – 2000. - №2. – С. 26 – 28.</w:t>
      </w:r>
    </w:p>
    <w:p w:rsidR="00A413F3" w:rsidRPr="003548D5" w:rsidRDefault="00A413F3" w:rsidP="00A413F3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3548D5">
        <w:rPr>
          <w:sz w:val="16"/>
          <w:szCs w:val="16"/>
        </w:rPr>
        <w:t>Капустин, Н.К. Сравнительная оценка обработки трудносилосуемого сырья бактериальными консервантами / Н.К. Капустин, А.Л. З</w:t>
      </w:r>
      <w:r w:rsidRPr="003548D5">
        <w:rPr>
          <w:sz w:val="16"/>
          <w:szCs w:val="16"/>
        </w:rPr>
        <w:t>и</w:t>
      </w:r>
      <w:r w:rsidRPr="003548D5">
        <w:rPr>
          <w:sz w:val="16"/>
          <w:szCs w:val="16"/>
        </w:rPr>
        <w:t>новенко, А.Н. Романович // Известия Национальной академии наук Беларуси. Серия аграрных наук. – 2003. - №3.- С. 79- 81.</w:t>
      </w:r>
    </w:p>
    <w:p w:rsidR="00A413F3" w:rsidRPr="003548D5" w:rsidRDefault="00A413F3" w:rsidP="00A413F3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3548D5">
        <w:rPr>
          <w:sz w:val="16"/>
          <w:szCs w:val="16"/>
        </w:rPr>
        <w:t>Цой,</w:t>
      </w:r>
      <w:r>
        <w:rPr>
          <w:sz w:val="16"/>
          <w:szCs w:val="16"/>
        </w:rPr>
        <w:t xml:space="preserve"> </w:t>
      </w:r>
      <w:r w:rsidRPr="003548D5">
        <w:rPr>
          <w:sz w:val="16"/>
          <w:szCs w:val="16"/>
        </w:rPr>
        <w:t>Л.А. Новая закваска для силосования кормов / Л.А. Цой, Г.Ю. Лаптев // Сельскохозяйственные вести. – 2001. - №2 – С. 12.</w:t>
      </w:r>
    </w:p>
    <w:p w:rsidR="00A413F3" w:rsidRPr="003548D5" w:rsidRDefault="00A413F3" w:rsidP="00A413F3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3548D5">
        <w:rPr>
          <w:sz w:val="16"/>
          <w:szCs w:val="16"/>
        </w:rPr>
        <w:t>Капустин, Н.К. Влияние бактериальных консервантов на процесс силосования и кочество получаемых кормов / Н.К. Капустин // Вес</w:t>
      </w:r>
      <w:r w:rsidRPr="003548D5">
        <w:rPr>
          <w:sz w:val="16"/>
          <w:szCs w:val="16"/>
        </w:rPr>
        <w:t>т</w:t>
      </w:r>
      <w:r w:rsidRPr="003548D5">
        <w:rPr>
          <w:sz w:val="16"/>
          <w:szCs w:val="16"/>
        </w:rPr>
        <w:t>ник Белорусской государственной сельскохозяйственной академии. – 2004. - №1. -  С. 48 – 51.</w:t>
      </w:r>
    </w:p>
    <w:p w:rsidR="00A413F3" w:rsidRPr="003548D5" w:rsidRDefault="00A413F3" w:rsidP="00A413F3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3548D5">
        <w:rPr>
          <w:sz w:val="16"/>
          <w:szCs w:val="16"/>
        </w:rPr>
        <w:t>Лиху,</w:t>
      </w:r>
      <w:r>
        <w:rPr>
          <w:sz w:val="16"/>
          <w:szCs w:val="16"/>
        </w:rPr>
        <w:t xml:space="preserve"> </w:t>
      </w:r>
      <w:r w:rsidRPr="003548D5">
        <w:rPr>
          <w:sz w:val="16"/>
          <w:szCs w:val="16"/>
        </w:rPr>
        <w:t>М.Я. О перспективах использования биоконсервантов. / М.Я. Лиху, М.Г.Вяди // Тез. докл. науч. – практ. конф.- Тарту,1988 – С. 16 – 17.</w:t>
      </w:r>
    </w:p>
    <w:p w:rsidR="00A413F3" w:rsidRPr="003548D5" w:rsidRDefault="00A413F3" w:rsidP="00A413F3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3548D5">
        <w:rPr>
          <w:sz w:val="16"/>
          <w:szCs w:val="16"/>
        </w:rPr>
        <w:t>Г</w:t>
      </w:r>
      <w:r>
        <w:rPr>
          <w:sz w:val="16"/>
          <w:szCs w:val="16"/>
        </w:rPr>
        <w:t>а</w:t>
      </w:r>
      <w:r w:rsidRPr="003548D5">
        <w:rPr>
          <w:sz w:val="16"/>
          <w:szCs w:val="16"/>
        </w:rPr>
        <w:t>нущенко, О.Ф. Эффективность заготовки и использования силосованных кормов, приготовленных с применением бактериальных консервантов / О.Ф.Г</w:t>
      </w:r>
      <w:r>
        <w:rPr>
          <w:sz w:val="16"/>
          <w:szCs w:val="16"/>
        </w:rPr>
        <w:t>а</w:t>
      </w:r>
      <w:r w:rsidRPr="003548D5">
        <w:rPr>
          <w:sz w:val="16"/>
          <w:szCs w:val="16"/>
        </w:rPr>
        <w:t>нущенко // Анали</w:t>
      </w:r>
      <w:r>
        <w:rPr>
          <w:sz w:val="16"/>
          <w:szCs w:val="16"/>
        </w:rPr>
        <w:t>тич. о</w:t>
      </w:r>
      <w:r w:rsidRPr="003548D5">
        <w:rPr>
          <w:sz w:val="16"/>
          <w:szCs w:val="16"/>
        </w:rPr>
        <w:t>бзор. – Мн.:</w:t>
      </w:r>
      <w:r>
        <w:rPr>
          <w:sz w:val="16"/>
          <w:szCs w:val="16"/>
        </w:rPr>
        <w:t xml:space="preserve"> Белорусский научный институт </w:t>
      </w:r>
      <w:r w:rsidRPr="003548D5">
        <w:rPr>
          <w:sz w:val="16"/>
          <w:szCs w:val="16"/>
        </w:rPr>
        <w:t>внедрения новых форм хозяйствования в АПК, 2003.- 60 с.</w:t>
      </w:r>
    </w:p>
    <w:p w:rsidR="00A413F3" w:rsidRPr="003548D5" w:rsidRDefault="00A413F3" w:rsidP="00A413F3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Попков, Н.А. Заготовка бобово-</w:t>
      </w:r>
      <w:r w:rsidRPr="003548D5">
        <w:rPr>
          <w:sz w:val="16"/>
          <w:szCs w:val="16"/>
        </w:rPr>
        <w:t>злаково</w:t>
      </w:r>
      <w:r>
        <w:rPr>
          <w:sz w:val="16"/>
          <w:szCs w:val="16"/>
        </w:rPr>
        <w:t>го силоса с примен</w:t>
      </w:r>
      <w:r w:rsidRPr="003548D5">
        <w:rPr>
          <w:sz w:val="16"/>
          <w:szCs w:val="16"/>
        </w:rPr>
        <w:t>ением биологического консерванта / Н.А. Попков, Е.П. Ходаренок // Зо</w:t>
      </w:r>
      <w:r w:rsidRPr="003548D5">
        <w:rPr>
          <w:sz w:val="16"/>
          <w:szCs w:val="16"/>
        </w:rPr>
        <w:t>о</w:t>
      </w:r>
      <w:r w:rsidRPr="003548D5">
        <w:rPr>
          <w:sz w:val="16"/>
          <w:szCs w:val="16"/>
        </w:rPr>
        <w:t>техническая наука Беларуси. – Жодино, 2007. – Т.42- С. 349-356.</w:t>
      </w:r>
    </w:p>
    <w:p w:rsidR="00A413F3" w:rsidRDefault="00A413F3" w:rsidP="00A413F3">
      <w:pPr>
        <w:pStyle w:val="a7"/>
        <w:widowControl w:val="0"/>
        <w:tabs>
          <w:tab w:val="left" w:pos="360"/>
        </w:tabs>
        <w:spacing w:after="0"/>
        <w:ind w:left="0" w:firstLine="0"/>
        <w:rPr>
          <w:sz w:val="20"/>
        </w:rPr>
      </w:pPr>
    </w:p>
    <w:p w:rsidR="005324A8" w:rsidRPr="000D212A" w:rsidRDefault="005324A8" w:rsidP="000D212A">
      <w:pPr>
        <w:rPr>
          <w:szCs w:val="16"/>
        </w:rPr>
      </w:pPr>
    </w:p>
    <w:sectPr w:rsidR="005324A8" w:rsidRPr="000D212A" w:rsidSect="0096496D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351" w:rsidRDefault="009C7351" w:rsidP="00236D7F">
      <w:r>
        <w:separator/>
      </w:r>
    </w:p>
  </w:endnote>
  <w:endnote w:type="continuationSeparator" w:id="1">
    <w:p w:rsidR="009C7351" w:rsidRDefault="009C7351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DD4C56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DD4C56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96496D">
      <w:rPr>
        <w:rStyle w:val="af"/>
        <w:noProof/>
        <w:sz w:val="20"/>
        <w:szCs w:val="20"/>
      </w:rPr>
      <w:t>4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351" w:rsidRDefault="009C7351" w:rsidP="00236D7F">
      <w:r>
        <w:separator/>
      </w:r>
    </w:p>
  </w:footnote>
  <w:footnote w:type="continuationSeparator" w:id="1">
    <w:p w:rsidR="009C7351" w:rsidRDefault="009C7351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6FDD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5B9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496D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C7351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261E"/>
    <w:rsid w:val="00A32890"/>
    <w:rsid w:val="00A35BA1"/>
    <w:rsid w:val="00A365E5"/>
    <w:rsid w:val="00A40AB7"/>
    <w:rsid w:val="00A413F3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333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46F5"/>
    <w:rsid w:val="00DC616F"/>
    <w:rsid w:val="00DD2A83"/>
    <w:rsid w:val="00DD33C2"/>
    <w:rsid w:val="00DD42CC"/>
    <w:rsid w:val="00DD4C56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Знак"/>
    <w:basedOn w:val="a"/>
    <w:autoRedefine/>
    <w:rsid w:val="00A413F3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3D89-2CFC-4F57-BB3A-6BBCD09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18618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3</cp:revision>
  <cp:lastPrinted>2010-08-30T10:34:00Z</cp:lastPrinted>
  <dcterms:created xsi:type="dcterms:W3CDTF">2013-03-13T12:11:00Z</dcterms:created>
  <dcterms:modified xsi:type="dcterms:W3CDTF">2013-03-14T09:46:00Z</dcterms:modified>
</cp:coreProperties>
</file>