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89" w:rsidRPr="00CA4802" w:rsidRDefault="00510F89" w:rsidP="00510F89">
      <w:pPr>
        <w:pStyle w:val="11"/>
        <w:spacing w:after="60"/>
        <w:rPr>
          <w:rFonts w:ascii="Times New Roman" w:hAnsi="Times New Roman"/>
          <w:lang w:val="ru-RU"/>
        </w:rPr>
      </w:pPr>
      <w:r w:rsidRPr="00CA4802">
        <w:rPr>
          <w:rFonts w:ascii="Times New Roman" w:hAnsi="Times New Roman"/>
          <w:lang w:val="ru-RU"/>
        </w:rPr>
        <w:t>УДК 636.4.053.087.61.002.38(476)</w:t>
      </w:r>
    </w:p>
    <w:p w:rsidR="00510F89" w:rsidRPr="00CA4802" w:rsidRDefault="00510F89" w:rsidP="00510F89">
      <w:pPr>
        <w:pStyle w:val="11"/>
        <w:jc w:val="center"/>
        <w:rPr>
          <w:rFonts w:ascii="Times New Roman" w:hAnsi="Times New Roman"/>
          <w:b/>
          <w:lang w:val="ru-RU"/>
        </w:rPr>
      </w:pPr>
      <w:r w:rsidRPr="00CA4802">
        <w:rPr>
          <w:rFonts w:ascii="Times New Roman" w:hAnsi="Times New Roman"/>
          <w:b/>
          <w:lang w:val="ru-RU"/>
        </w:rPr>
        <w:t>ИСПОЛЬЗОВАНИЕ ЗАМЕНИТЕЛЯ СУХОГО</w:t>
      </w:r>
      <w:r>
        <w:rPr>
          <w:rFonts w:ascii="Times New Roman" w:hAnsi="Times New Roman"/>
          <w:b/>
          <w:lang w:val="ru-RU"/>
        </w:rPr>
        <w:t xml:space="preserve"> </w:t>
      </w:r>
      <w:r w:rsidRPr="00CA4802">
        <w:rPr>
          <w:rFonts w:ascii="Times New Roman" w:hAnsi="Times New Roman"/>
          <w:b/>
          <w:lang w:val="ru-RU"/>
        </w:rPr>
        <w:t>ОБЕЗЖИРЕНН</w:t>
      </w:r>
      <w:r w:rsidRPr="00CA4802">
        <w:rPr>
          <w:rFonts w:ascii="Times New Roman" w:hAnsi="Times New Roman"/>
          <w:b/>
          <w:lang w:val="ru-RU"/>
        </w:rPr>
        <w:t>О</w:t>
      </w:r>
      <w:r w:rsidRPr="00CA4802">
        <w:rPr>
          <w:rFonts w:ascii="Times New Roman" w:hAnsi="Times New Roman"/>
          <w:b/>
          <w:lang w:val="ru-RU"/>
        </w:rPr>
        <w:t>ГО МОЛОКА «ПОЛЛАК» ДЛЯ КОРМЛЕНИЯ ПОРОСЯТ</w:t>
      </w:r>
    </w:p>
    <w:p w:rsidR="00510F89" w:rsidRPr="00CA4802" w:rsidRDefault="00510F89" w:rsidP="00510F89">
      <w:pPr>
        <w:pStyle w:val="11"/>
        <w:spacing w:before="60" w:after="60"/>
        <w:rPr>
          <w:rFonts w:ascii="Times New Roman" w:hAnsi="Times New Roman"/>
          <w:b/>
          <w:lang w:val="ru-RU"/>
        </w:rPr>
      </w:pPr>
      <w:r w:rsidRPr="00CA4802">
        <w:rPr>
          <w:rFonts w:ascii="Times New Roman" w:hAnsi="Times New Roman"/>
          <w:b/>
          <w:lang w:val="ru-RU"/>
        </w:rPr>
        <w:t>А.П. Свиридова, С.Л. Поплавская, О.В. Копоть, И.В. Силюк</w:t>
      </w:r>
    </w:p>
    <w:p w:rsidR="00510F89" w:rsidRPr="00CA4802" w:rsidRDefault="00510F89" w:rsidP="00510F89">
      <w:pPr>
        <w:pStyle w:val="11"/>
        <w:rPr>
          <w:rFonts w:ascii="Times New Roman" w:hAnsi="Times New Roman"/>
          <w:lang w:val="ru-RU"/>
        </w:rPr>
      </w:pPr>
      <w:r w:rsidRPr="00CA4802">
        <w:rPr>
          <w:rFonts w:ascii="Times New Roman" w:hAnsi="Times New Roman"/>
          <w:lang w:val="ru-RU"/>
        </w:rPr>
        <w:t>УО «Гродненский государственный аграрный универс</w:t>
      </w:r>
      <w:r w:rsidRPr="00CA4802">
        <w:rPr>
          <w:rFonts w:ascii="Times New Roman" w:hAnsi="Times New Roman"/>
          <w:lang w:val="ru-RU"/>
        </w:rPr>
        <w:t>и</w:t>
      </w:r>
      <w:r w:rsidRPr="00CA4802">
        <w:rPr>
          <w:rFonts w:ascii="Times New Roman" w:hAnsi="Times New Roman"/>
          <w:lang w:val="ru-RU"/>
        </w:rPr>
        <w:t>тет»</w:t>
      </w:r>
      <w:r>
        <w:rPr>
          <w:rFonts w:ascii="Times New Roman" w:hAnsi="Times New Roman"/>
          <w:lang w:val="ru-RU"/>
        </w:rPr>
        <w:t>,</w:t>
      </w:r>
    </w:p>
    <w:p w:rsidR="00510F89" w:rsidRPr="00CA4802" w:rsidRDefault="00510F89" w:rsidP="00510F89">
      <w:pPr>
        <w:pStyle w:val="11"/>
        <w:rPr>
          <w:rFonts w:ascii="Times New Roman" w:hAnsi="Times New Roman"/>
          <w:lang w:val="ru-RU"/>
        </w:rPr>
      </w:pPr>
      <w:r w:rsidRPr="00CA4802">
        <w:rPr>
          <w:rFonts w:ascii="Times New Roman" w:hAnsi="Times New Roman"/>
          <w:lang w:val="ru-RU"/>
        </w:rPr>
        <w:t>г. Гродно, Республика Беларусь</w:t>
      </w:r>
    </w:p>
    <w:p w:rsidR="00510F89" w:rsidRPr="00CA4802" w:rsidRDefault="00510F89" w:rsidP="00510F89">
      <w:pPr>
        <w:pStyle w:val="11"/>
        <w:rPr>
          <w:rFonts w:ascii="Times New Roman" w:hAnsi="Times New Roman"/>
          <w:i/>
          <w:sz w:val="16"/>
          <w:szCs w:val="16"/>
          <w:lang w:val="ru-RU"/>
        </w:rPr>
      </w:pPr>
    </w:p>
    <w:p w:rsidR="00510F89" w:rsidRPr="00CA4802" w:rsidRDefault="00510F89" w:rsidP="00510F89">
      <w:pPr>
        <w:pStyle w:val="11"/>
        <w:jc w:val="center"/>
        <w:rPr>
          <w:rFonts w:ascii="Times New Roman" w:hAnsi="Times New Roman"/>
          <w:lang w:val="ru-RU"/>
        </w:rPr>
      </w:pPr>
      <w:r w:rsidRPr="00CA4802">
        <w:rPr>
          <w:rFonts w:ascii="Times New Roman" w:hAnsi="Times New Roman"/>
          <w:i/>
          <w:sz w:val="16"/>
          <w:szCs w:val="16"/>
          <w:lang w:val="ru-RU"/>
        </w:rPr>
        <w:t>(Поступила в редакцию 31.05.2010 г.)</w:t>
      </w:r>
    </w:p>
    <w:p w:rsidR="00510F89" w:rsidRPr="00753C36" w:rsidRDefault="00510F89" w:rsidP="00510F89">
      <w:pPr>
        <w:pStyle w:val="11"/>
        <w:rPr>
          <w:lang w:val="ru-RU"/>
        </w:rPr>
      </w:pPr>
    </w:p>
    <w:p w:rsidR="00510F89" w:rsidRPr="00CA4802" w:rsidRDefault="00510F89" w:rsidP="00510F89">
      <w:pPr>
        <w:ind w:firstLine="180"/>
        <w:jc w:val="both"/>
        <w:rPr>
          <w:i/>
          <w:sz w:val="16"/>
          <w:szCs w:val="16"/>
        </w:rPr>
      </w:pPr>
      <w:r w:rsidRPr="00CA4802">
        <w:rPr>
          <w:b/>
          <w:i/>
          <w:sz w:val="16"/>
          <w:szCs w:val="16"/>
        </w:rPr>
        <w:t xml:space="preserve">Аннотация. </w:t>
      </w:r>
      <w:r w:rsidRPr="00CA4802">
        <w:rPr>
          <w:i/>
          <w:sz w:val="16"/>
          <w:szCs w:val="16"/>
        </w:rPr>
        <w:t>Для изучения эффективности использования сухого обезжиренного молока «Поллак» при выращивании поросят был пр</w:t>
      </w:r>
      <w:r w:rsidRPr="00CA4802">
        <w:rPr>
          <w:i/>
          <w:sz w:val="16"/>
          <w:szCs w:val="16"/>
        </w:rPr>
        <w:t>о</w:t>
      </w:r>
      <w:r w:rsidRPr="00CA4802">
        <w:rPr>
          <w:i/>
          <w:sz w:val="16"/>
          <w:szCs w:val="16"/>
        </w:rPr>
        <w:t xml:space="preserve">веден  научно-производственный опыт на поросятах-отъемышах. </w:t>
      </w:r>
    </w:p>
    <w:p w:rsidR="00510F89" w:rsidRPr="00CA4802" w:rsidRDefault="00510F89" w:rsidP="00510F89">
      <w:pPr>
        <w:pStyle w:val="11"/>
        <w:ind w:firstLine="180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CA4802">
        <w:rPr>
          <w:rFonts w:ascii="Times New Roman" w:hAnsi="Times New Roman"/>
          <w:i/>
          <w:sz w:val="16"/>
          <w:szCs w:val="16"/>
          <w:lang w:val="ru-RU"/>
        </w:rPr>
        <w:t>Результаты исследований показали, что включение в комбикорма для поросят зам</w:t>
      </w:r>
      <w:r w:rsidRPr="00CA4802">
        <w:rPr>
          <w:rFonts w:ascii="Times New Roman" w:hAnsi="Times New Roman"/>
          <w:i/>
          <w:sz w:val="16"/>
          <w:szCs w:val="16"/>
          <w:lang w:val="ru-RU"/>
        </w:rPr>
        <w:t>е</w:t>
      </w:r>
      <w:r w:rsidRPr="00CA4802">
        <w:rPr>
          <w:rFonts w:ascii="Times New Roman" w:hAnsi="Times New Roman"/>
          <w:i/>
          <w:sz w:val="16"/>
          <w:szCs w:val="16"/>
          <w:lang w:val="ru-RU"/>
        </w:rPr>
        <w:t>нителя сухого обезжиренного молока «Поллак» в количестве 10-15% является целесоо</w:t>
      </w:r>
      <w:r w:rsidRPr="00CA4802">
        <w:rPr>
          <w:rFonts w:ascii="Times New Roman" w:hAnsi="Times New Roman"/>
          <w:i/>
          <w:sz w:val="16"/>
          <w:szCs w:val="16"/>
          <w:lang w:val="ru-RU"/>
        </w:rPr>
        <w:t>б</w:t>
      </w:r>
      <w:r w:rsidRPr="00CA4802">
        <w:rPr>
          <w:rFonts w:ascii="Times New Roman" w:hAnsi="Times New Roman"/>
          <w:i/>
          <w:sz w:val="16"/>
          <w:szCs w:val="16"/>
          <w:lang w:val="ru-RU"/>
        </w:rPr>
        <w:t>разным и физиологически оправданным, так как приводит к более полно</w:t>
      </w:r>
      <w:r>
        <w:rPr>
          <w:rFonts w:ascii="Times New Roman" w:hAnsi="Times New Roman"/>
          <w:i/>
          <w:sz w:val="16"/>
          <w:szCs w:val="16"/>
          <w:lang w:val="ru-RU"/>
        </w:rPr>
        <w:t>му усвоению аминокислот и азота-</w:t>
      </w:r>
      <w:r w:rsidRPr="00CA4802">
        <w:rPr>
          <w:rFonts w:ascii="Times New Roman" w:hAnsi="Times New Roman"/>
          <w:i/>
          <w:sz w:val="16"/>
          <w:szCs w:val="16"/>
          <w:lang w:val="ru-RU"/>
        </w:rPr>
        <w:t xml:space="preserve">корма, </w:t>
      </w:r>
      <w:r w:rsidRPr="00CA4802">
        <w:rPr>
          <w:rFonts w:ascii="Times New Roman" w:hAnsi="Times New Roman"/>
          <w:i/>
          <w:spacing w:val="2"/>
          <w:sz w:val="16"/>
          <w:szCs w:val="16"/>
          <w:lang w:val="ru-RU"/>
        </w:rPr>
        <w:t>положительно влияет на обменные</w:t>
      </w:r>
      <w:r w:rsidRPr="00CA4802">
        <w:rPr>
          <w:rFonts w:ascii="Times New Roman" w:hAnsi="Times New Roman"/>
          <w:i/>
          <w:sz w:val="16"/>
          <w:szCs w:val="16"/>
          <w:lang w:val="ru-RU"/>
        </w:rPr>
        <w:t xml:space="preserve"> и биохимические пр</w:t>
      </w:r>
      <w:r w:rsidRPr="00CA4802">
        <w:rPr>
          <w:rFonts w:ascii="Times New Roman" w:hAnsi="Times New Roman"/>
          <w:i/>
          <w:sz w:val="16"/>
          <w:szCs w:val="16"/>
          <w:lang w:val="ru-RU"/>
        </w:rPr>
        <w:t>о</w:t>
      </w:r>
      <w:r w:rsidRPr="00CA4802">
        <w:rPr>
          <w:rFonts w:ascii="Times New Roman" w:hAnsi="Times New Roman"/>
          <w:i/>
          <w:sz w:val="16"/>
          <w:szCs w:val="16"/>
          <w:lang w:val="ru-RU"/>
        </w:rPr>
        <w:t>цессы, протекающие в организме животных</w:t>
      </w:r>
      <w:r w:rsidRPr="00CA4802">
        <w:rPr>
          <w:rFonts w:ascii="Times New Roman" w:hAnsi="Times New Roman"/>
          <w:i/>
          <w:spacing w:val="2"/>
          <w:sz w:val="16"/>
          <w:szCs w:val="16"/>
          <w:lang w:val="ru-RU"/>
        </w:rPr>
        <w:t xml:space="preserve">, </w:t>
      </w:r>
      <w:r w:rsidRPr="00CA4802">
        <w:rPr>
          <w:rFonts w:ascii="Times New Roman" w:hAnsi="Times New Roman"/>
          <w:i/>
          <w:sz w:val="16"/>
          <w:szCs w:val="16"/>
          <w:lang w:val="ru-RU"/>
        </w:rPr>
        <w:t>стимулирует интенсивность роста и развития поросят. Увеличение концентрации  заменителя сухого обезжиренного молока «Поллак» в комбикорме до 25% не целесообра</w:t>
      </w:r>
      <w:r w:rsidRPr="00CA4802">
        <w:rPr>
          <w:rFonts w:ascii="Times New Roman" w:hAnsi="Times New Roman"/>
          <w:i/>
          <w:sz w:val="16"/>
          <w:szCs w:val="16"/>
          <w:lang w:val="ru-RU"/>
        </w:rPr>
        <w:t>з</w:t>
      </w:r>
      <w:r w:rsidRPr="00CA4802">
        <w:rPr>
          <w:rFonts w:ascii="Times New Roman" w:hAnsi="Times New Roman"/>
          <w:i/>
          <w:sz w:val="16"/>
          <w:szCs w:val="16"/>
          <w:lang w:val="ru-RU"/>
        </w:rPr>
        <w:t>но.</w:t>
      </w:r>
    </w:p>
    <w:p w:rsidR="00510F89" w:rsidRPr="00CA4802" w:rsidRDefault="00510F89" w:rsidP="00510F89">
      <w:pPr>
        <w:pStyle w:val="11"/>
        <w:ind w:firstLine="180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CA4802">
        <w:rPr>
          <w:rFonts w:ascii="Times New Roman" w:hAnsi="Times New Roman"/>
          <w:b/>
          <w:i/>
          <w:sz w:val="16"/>
          <w:szCs w:val="16"/>
        </w:rPr>
        <w:t>The summary.</w:t>
      </w:r>
      <w:proofErr w:type="gramEnd"/>
      <w:r w:rsidRPr="00CA4802">
        <w:rPr>
          <w:rFonts w:ascii="Times New Roman" w:hAnsi="Times New Roman"/>
          <w:i/>
          <w:sz w:val="16"/>
          <w:szCs w:val="16"/>
        </w:rPr>
        <w:t xml:space="preserve"> For studying of efficiency of use of dry skim milk "Pollack" at cultiv</w:t>
      </w:r>
      <w:r w:rsidRPr="00CA4802">
        <w:rPr>
          <w:rFonts w:ascii="Times New Roman" w:hAnsi="Times New Roman"/>
          <w:i/>
          <w:sz w:val="16"/>
          <w:szCs w:val="16"/>
        </w:rPr>
        <w:t>a</w:t>
      </w:r>
      <w:r w:rsidRPr="00CA4802">
        <w:rPr>
          <w:rFonts w:ascii="Times New Roman" w:hAnsi="Times New Roman"/>
          <w:i/>
          <w:sz w:val="16"/>
          <w:szCs w:val="16"/>
        </w:rPr>
        <w:t xml:space="preserve">tion of </w:t>
      </w:r>
      <w:proofErr w:type="gramStart"/>
      <w:r w:rsidRPr="00CA4802">
        <w:rPr>
          <w:rFonts w:ascii="Times New Roman" w:hAnsi="Times New Roman"/>
          <w:i/>
          <w:sz w:val="16"/>
          <w:szCs w:val="16"/>
        </w:rPr>
        <w:t>pigs</w:t>
      </w:r>
      <w:proofErr w:type="gramEnd"/>
      <w:r w:rsidRPr="00CA4802">
        <w:rPr>
          <w:rFonts w:ascii="Times New Roman" w:hAnsi="Times New Roman"/>
          <w:i/>
          <w:sz w:val="16"/>
          <w:szCs w:val="16"/>
        </w:rPr>
        <w:t xml:space="preserve"> research-and-production experiment on pigs-otemyshah has been made. </w:t>
      </w:r>
    </w:p>
    <w:p w:rsidR="00510F89" w:rsidRPr="00CA4802" w:rsidRDefault="00510F89" w:rsidP="00510F89">
      <w:pPr>
        <w:pStyle w:val="11"/>
        <w:ind w:firstLine="180"/>
        <w:jc w:val="both"/>
        <w:rPr>
          <w:rFonts w:ascii="Times New Roman" w:hAnsi="Times New Roman"/>
          <w:i/>
          <w:sz w:val="16"/>
          <w:szCs w:val="16"/>
        </w:rPr>
      </w:pPr>
      <w:r w:rsidRPr="00CA4802">
        <w:rPr>
          <w:rFonts w:ascii="Times New Roman" w:hAnsi="Times New Roman"/>
          <w:i/>
          <w:sz w:val="16"/>
          <w:szCs w:val="16"/>
        </w:rPr>
        <w:t>Results of researches have shown that inclusion in mixed foods for pigs replace dry skim milk "Pollack" in number of 10-15 % is miscellaneous and physiologically justified as leads to fuller mastering of amino acids and fo</w:t>
      </w:r>
      <w:r w:rsidRPr="00CA4802">
        <w:rPr>
          <w:rFonts w:ascii="Times New Roman" w:hAnsi="Times New Roman"/>
          <w:i/>
          <w:sz w:val="16"/>
          <w:szCs w:val="16"/>
        </w:rPr>
        <w:t>r</w:t>
      </w:r>
      <w:r w:rsidRPr="00CA4802">
        <w:rPr>
          <w:rFonts w:ascii="Times New Roman" w:hAnsi="Times New Roman"/>
          <w:i/>
          <w:sz w:val="16"/>
          <w:szCs w:val="16"/>
        </w:rPr>
        <w:t>age nitrogen, positively influences on exchange and biochemical processing in an organism of animals, stimulates intensity of growth and develo</w:t>
      </w:r>
      <w:r w:rsidRPr="00CA4802">
        <w:rPr>
          <w:rFonts w:ascii="Times New Roman" w:hAnsi="Times New Roman"/>
          <w:i/>
          <w:sz w:val="16"/>
          <w:szCs w:val="16"/>
        </w:rPr>
        <w:t>p</w:t>
      </w:r>
      <w:r w:rsidRPr="00CA4802">
        <w:rPr>
          <w:rFonts w:ascii="Times New Roman" w:hAnsi="Times New Roman"/>
          <w:i/>
          <w:sz w:val="16"/>
          <w:szCs w:val="16"/>
        </w:rPr>
        <w:t>ment of pigs. Increase in concentration of a substitute of dry skim milk "Pollack" in mixed fo</w:t>
      </w:r>
      <w:r w:rsidRPr="00CA4802">
        <w:rPr>
          <w:rFonts w:ascii="Times New Roman" w:hAnsi="Times New Roman"/>
          <w:i/>
          <w:sz w:val="16"/>
          <w:szCs w:val="16"/>
        </w:rPr>
        <w:t>d</w:t>
      </w:r>
      <w:r w:rsidRPr="00CA4802">
        <w:rPr>
          <w:rFonts w:ascii="Times New Roman" w:hAnsi="Times New Roman"/>
          <w:i/>
          <w:sz w:val="16"/>
          <w:szCs w:val="16"/>
        </w:rPr>
        <w:t>der to 25 % not expediently.</w:t>
      </w:r>
    </w:p>
    <w:p w:rsidR="00510F89" w:rsidRPr="00510F89" w:rsidRDefault="00510F89" w:rsidP="00510F89">
      <w:pPr>
        <w:jc w:val="both"/>
        <w:rPr>
          <w:b/>
          <w:sz w:val="20"/>
          <w:lang w:val="en-US"/>
        </w:rPr>
      </w:pPr>
    </w:p>
    <w:p w:rsidR="00510F89" w:rsidRDefault="00510F89" w:rsidP="00510F89">
      <w:pPr>
        <w:ind w:firstLine="284"/>
        <w:jc w:val="both"/>
        <w:rPr>
          <w:sz w:val="20"/>
          <w:szCs w:val="20"/>
        </w:rPr>
      </w:pPr>
      <w:r>
        <w:rPr>
          <w:b/>
          <w:sz w:val="20"/>
        </w:rPr>
        <w:t>Введение.</w:t>
      </w:r>
      <w:r>
        <w:rPr>
          <w:sz w:val="20"/>
        </w:rPr>
        <w:t xml:space="preserve"> </w:t>
      </w:r>
      <w:r w:rsidRPr="00725E16">
        <w:rPr>
          <w:sz w:val="20"/>
          <w:szCs w:val="20"/>
        </w:rPr>
        <w:t>Основная проблема эффективного ведения отрасли св</w:t>
      </w:r>
      <w:r w:rsidRPr="00725E16">
        <w:rPr>
          <w:sz w:val="20"/>
          <w:szCs w:val="20"/>
        </w:rPr>
        <w:t>и</w:t>
      </w:r>
      <w:r w:rsidRPr="00725E16">
        <w:rPr>
          <w:sz w:val="20"/>
          <w:szCs w:val="20"/>
        </w:rPr>
        <w:t>новодства – обеспеченность высококачественными, легкопереварим</w:t>
      </w:r>
      <w:r w:rsidRPr="00725E16">
        <w:rPr>
          <w:sz w:val="20"/>
          <w:szCs w:val="20"/>
        </w:rPr>
        <w:t>ы</w:t>
      </w:r>
      <w:r w:rsidRPr="00725E16">
        <w:rPr>
          <w:sz w:val="20"/>
          <w:szCs w:val="20"/>
        </w:rPr>
        <w:t xml:space="preserve">ми, полноценными кормами в зависимости от потребности животных. </w:t>
      </w:r>
      <w:r>
        <w:rPr>
          <w:sz w:val="20"/>
          <w:szCs w:val="20"/>
        </w:rPr>
        <w:t>Р</w:t>
      </w:r>
      <w:r w:rsidRPr="00725E16">
        <w:rPr>
          <w:sz w:val="20"/>
          <w:szCs w:val="20"/>
        </w:rPr>
        <w:t>ентабельность свиноводства в основном зависит от выращивания п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>росят от рождения до трех-</w:t>
      </w:r>
      <w:r>
        <w:rPr>
          <w:sz w:val="20"/>
          <w:szCs w:val="20"/>
        </w:rPr>
        <w:t>, четырех</w:t>
      </w:r>
      <w:r w:rsidRPr="00725E16">
        <w:rPr>
          <w:sz w:val="20"/>
          <w:szCs w:val="20"/>
        </w:rPr>
        <w:t>месячного возраста. Этот период наиболее трудоемкий и дорогостоящий, но именно от него зависят сроки выращивания свиней, именно в этот период формируется энергия ро</w:t>
      </w:r>
      <w:r w:rsidRPr="00725E16">
        <w:rPr>
          <w:sz w:val="20"/>
          <w:szCs w:val="20"/>
        </w:rPr>
        <w:t>с</w:t>
      </w:r>
      <w:r w:rsidRPr="00725E16">
        <w:rPr>
          <w:sz w:val="20"/>
          <w:szCs w:val="20"/>
        </w:rPr>
        <w:t>та поросят [</w:t>
      </w:r>
      <w:r>
        <w:rPr>
          <w:sz w:val="20"/>
          <w:szCs w:val="20"/>
        </w:rPr>
        <w:t>3</w:t>
      </w:r>
      <w:r w:rsidRPr="00725E16">
        <w:rPr>
          <w:sz w:val="20"/>
          <w:szCs w:val="20"/>
        </w:rPr>
        <w:t xml:space="preserve">]. </w:t>
      </w:r>
    </w:p>
    <w:p w:rsidR="00510F89" w:rsidRPr="00725E16" w:rsidRDefault="00510F89" w:rsidP="00510F89">
      <w:pPr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>Общеизвестно, что поросенок от рождения способен переваривать лишь белок и жир молока матери, которое до 20 дней жизни является основным кормом для поросенка. Поэтому очень важно, чтобы пор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>сенок в присутствии буферных свойств молока матери научился расп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>знавать максимальное количество питательных веществ кормов различного происхождения и вырабатывать специфические фе</w:t>
      </w:r>
      <w:r w:rsidRPr="00725E16">
        <w:rPr>
          <w:sz w:val="20"/>
          <w:szCs w:val="20"/>
        </w:rPr>
        <w:t>р</w:t>
      </w:r>
      <w:r w:rsidRPr="00725E16">
        <w:rPr>
          <w:sz w:val="20"/>
          <w:szCs w:val="20"/>
        </w:rPr>
        <w:t xml:space="preserve">менты для их переваривания. </w:t>
      </w:r>
    </w:p>
    <w:p w:rsidR="00510F89" w:rsidRPr="00725E16" w:rsidRDefault="00510F89" w:rsidP="00510F89">
      <w:pPr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>После отъема поросят наиболее целесообразно использовать  пр</w:t>
      </w:r>
      <w:r w:rsidRPr="00725E16">
        <w:rPr>
          <w:sz w:val="20"/>
          <w:szCs w:val="20"/>
        </w:rPr>
        <w:t>е</w:t>
      </w:r>
      <w:r>
        <w:rPr>
          <w:sz w:val="20"/>
          <w:szCs w:val="20"/>
        </w:rPr>
        <w:t xml:space="preserve">стартеры </w:t>
      </w:r>
      <w:r w:rsidRPr="00725E16">
        <w:rPr>
          <w:sz w:val="20"/>
          <w:szCs w:val="20"/>
        </w:rPr>
        <w:t>и стартеры, которые максимально подходили бы по составу к молоку матери. Поэтому в рацион свиней в обязательном порядке должны включаться молочные корма. В недалеком прошлом это было сухое цельное и обезжиренное молоко, однако их стоимость достаточно высока. Вследствие этого многие сельскохозяйственные предпр</w:t>
      </w:r>
      <w:r w:rsidRPr="00725E16">
        <w:rPr>
          <w:sz w:val="20"/>
          <w:szCs w:val="20"/>
        </w:rPr>
        <w:t>и</w:t>
      </w:r>
      <w:r w:rsidRPr="00725E16">
        <w:rPr>
          <w:sz w:val="20"/>
          <w:szCs w:val="20"/>
        </w:rPr>
        <w:t>ятия постепенно переходят на заменители молока, цена которых в 2-3 раза ниже. Прогрессивные технологии позволяют добиться их высок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>го качества и отличных пищевых характеристик [1,</w:t>
      </w:r>
      <w:r>
        <w:rPr>
          <w:sz w:val="20"/>
          <w:szCs w:val="20"/>
        </w:rPr>
        <w:t xml:space="preserve"> 4</w:t>
      </w:r>
      <w:r w:rsidRPr="00725E16">
        <w:rPr>
          <w:sz w:val="20"/>
          <w:szCs w:val="20"/>
        </w:rPr>
        <w:t xml:space="preserve">]. </w:t>
      </w:r>
    </w:p>
    <w:p w:rsidR="00510F89" w:rsidRPr="00725E16" w:rsidRDefault="00510F89" w:rsidP="00510F89">
      <w:pPr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>Одним из таких заменителей сухого молока, который изготовлен из высококач</w:t>
      </w:r>
      <w:r>
        <w:rPr>
          <w:sz w:val="20"/>
          <w:szCs w:val="20"/>
        </w:rPr>
        <w:t>ественных растительных кормов и</w:t>
      </w:r>
      <w:r w:rsidRPr="00725E16">
        <w:rPr>
          <w:sz w:val="20"/>
          <w:szCs w:val="20"/>
        </w:rPr>
        <w:t xml:space="preserve"> который соответств</w:t>
      </w:r>
      <w:r w:rsidRPr="00725E16">
        <w:rPr>
          <w:sz w:val="20"/>
          <w:szCs w:val="20"/>
        </w:rPr>
        <w:t>у</w:t>
      </w:r>
      <w:r w:rsidRPr="00725E16">
        <w:rPr>
          <w:sz w:val="20"/>
          <w:szCs w:val="20"/>
        </w:rPr>
        <w:t>ет ему по питательности, является «Поллак».</w:t>
      </w:r>
    </w:p>
    <w:p w:rsidR="00510F89" w:rsidRPr="00CA4802" w:rsidRDefault="00510F89" w:rsidP="00510F89">
      <w:pPr>
        <w:pStyle w:val="11"/>
        <w:ind w:firstLine="284"/>
        <w:rPr>
          <w:rFonts w:ascii="Times New Roman" w:hAnsi="Times New Roman"/>
          <w:lang w:val="ru-RU"/>
        </w:rPr>
      </w:pPr>
      <w:r w:rsidRPr="00CA4802">
        <w:rPr>
          <w:rFonts w:ascii="Times New Roman" w:hAnsi="Times New Roman"/>
          <w:b/>
          <w:lang w:val="ru-RU"/>
        </w:rPr>
        <w:t>Цель работы:</w:t>
      </w:r>
      <w:r w:rsidRPr="00CA4802">
        <w:rPr>
          <w:rFonts w:ascii="Times New Roman" w:hAnsi="Times New Roman"/>
          <w:lang w:val="ru-RU"/>
        </w:rPr>
        <w:t xml:space="preserve"> определить эффективность использования заменит</w:t>
      </w:r>
      <w:r w:rsidRPr="00CA4802">
        <w:rPr>
          <w:rFonts w:ascii="Times New Roman" w:hAnsi="Times New Roman"/>
          <w:lang w:val="ru-RU"/>
        </w:rPr>
        <w:t>е</w:t>
      </w:r>
      <w:r w:rsidRPr="00CA4802">
        <w:rPr>
          <w:rFonts w:ascii="Times New Roman" w:hAnsi="Times New Roman"/>
          <w:lang w:val="ru-RU"/>
        </w:rPr>
        <w:t>ля сухого обезжиренного молока «Поллак» при выращ</w:t>
      </w:r>
      <w:r w:rsidRPr="00CA4802">
        <w:rPr>
          <w:rFonts w:ascii="Times New Roman" w:hAnsi="Times New Roman"/>
          <w:lang w:val="ru-RU"/>
        </w:rPr>
        <w:t>и</w:t>
      </w:r>
      <w:r w:rsidRPr="00CA4802">
        <w:rPr>
          <w:rFonts w:ascii="Times New Roman" w:hAnsi="Times New Roman"/>
          <w:lang w:val="ru-RU"/>
        </w:rPr>
        <w:t>вании поросят.</w:t>
      </w:r>
    </w:p>
    <w:p w:rsidR="00510F89" w:rsidRPr="00725E16" w:rsidRDefault="00510F89" w:rsidP="00510F89">
      <w:pPr>
        <w:pStyle w:val="21"/>
        <w:spacing w:after="0" w:line="240" w:lineRule="auto"/>
        <w:ind w:left="0" w:firstLine="284"/>
        <w:jc w:val="both"/>
        <w:rPr>
          <w:sz w:val="20"/>
          <w:szCs w:val="20"/>
        </w:rPr>
      </w:pPr>
      <w:r>
        <w:rPr>
          <w:b/>
          <w:sz w:val="20"/>
        </w:rPr>
        <w:t>Материал и методика исследований.</w:t>
      </w:r>
      <w:r w:rsidRPr="004A5629">
        <w:rPr>
          <w:sz w:val="20"/>
          <w:szCs w:val="20"/>
        </w:rPr>
        <w:t xml:space="preserve"> </w:t>
      </w:r>
      <w:r w:rsidRPr="00725E16">
        <w:rPr>
          <w:sz w:val="20"/>
          <w:szCs w:val="20"/>
        </w:rPr>
        <w:t>Работа выполнялась на пр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>тяжении 2008 года на свиноводческом комплексе «</w:t>
      </w:r>
      <w:proofErr w:type="gramStart"/>
      <w:r w:rsidRPr="00725E16">
        <w:rPr>
          <w:sz w:val="20"/>
          <w:szCs w:val="20"/>
        </w:rPr>
        <w:t>Сухмени</w:t>
      </w:r>
      <w:proofErr w:type="gramEnd"/>
      <w:r w:rsidRPr="00725E16">
        <w:rPr>
          <w:sz w:val="20"/>
          <w:szCs w:val="20"/>
        </w:rPr>
        <w:t>» СПК "Коптевка" Гродненского района,</w:t>
      </w:r>
      <w:r>
        <w:rPr>
          <w:sz w:val="20"/>
          <w:szCs w:val="20"/>
        </w:rPr>
        <w:t xml:space="preserve"> в</w:t>
      </w:r>
      <w:r w:rsidRPr="00725E16">
        <w:rPr>
          <w:sz w:val="20"/>
          <w:szCs w:val="20"/>
        </w:rPr>
        <w:t xml:space="preserve"> научно-исследовательской лабор</w:t>
      </w:r>
      <w:r w:rsidRPr="00725E16">
        <w:rPr>
          <w:sz w:val="20"/>
          <w:szCs w:val="20"/>
        </w:rPr>
        <w:t>а</w:t>
      </w:r>
      <w:r w:rsidRPr="00725E16">
        <w:rPr>
          <w:sz w:val="20"/>
          <w:szCs w:val="20"/>
        </w:rPr>
        <w:t xml:space="preserve">тории, </w:t>
      </w:r>
      <w:r>
        <w:rPr>
          <w:sz w:val="20"/>
          <w:szCs w:val="20"/>
        </w:rPr>
        <w:t xml:space="preserve">на </w:t>
      </w:r>
      <w:r w:rsidRPr="00725E16">
        <w:rPr>
          <w:sz w:val="20"/>
          <w:szCs w:val="20"/>
        </w:rPr>
        <w:t>кафедре гигиены животных УО «Гродненский государственный агра</w:t>
      </w:r>
      <w:r w:rsidRPr="00725E16">
        <w:rPr>
          <w:sz w:val="20"/>
          <w:szCs w:val="20"/>
        </w:rPr>
        <w:t>р</w:t>
      </w:r>
      <w:r w:rsidRPr="00725E16">
        <w:rPr>
          <w:sz w:val="20"/>
          <w:szCs w:val="20"/>
        </w:rPr>
        <w:t>ный университет».</w:t>
      </w:r>
    </w:p>
    <w:p w:rsidR="00510F89" w:rsidRPr="00725E16" w:rsidRDefault="00510F89" w:rsidP="00510F89">
      <w:pPr>
        <w:pStyle w:val="21"/>
        <w:spacing w:after="0" w:line="240" w:lineRule="auto"/>
        <w:ind w:left="0"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>Объектом исследований  были поросята в возрасте 55-60 дней с ж</w:t>
      </w:r>
      <w:r w:rsidRPr="00725E16">
        <w:rPr>
          <w:sz w:val="20"/>
          <w:szCs w:val="20"/>
        </w:rPr>
        <w:t>и</w:t>
      </w:r>
      <w:r w:rsidRPr="00725E16">
        <w:rPr>
          <w:sz w:val="20"/>
          <w:szCs w:val="20"/>
        </w:rPr>
        <w:t xml:space="preserve">вой массой 18 – </w:t>
      </w:r>
      <w:smartTag w:uri="urn:schemas-microsoft-com:office:smarttags" w:element="metricconverter">
        <w:smartTagPr>
          <w:attr w:name="ProductID" w:val="19,5 кг"/>
        </w:smartTagPr>
        <w:r w:rsidRPr="00725E16">
          <w:rPr>
            <w:sz w:val="20"/>
            <w:szCs w:val="20"/>
          </w:rPr>
          <w:t>19,5 кг</w:t>
        </w:r>
      </w:smartTag>
      <w:r w:rsidRPr="00725E16">
        <w:rPr>
          <w:sz w:val="20"/>
          <w:szCs w:val="20"/>
        </w:rPr>
        <w:t>. Материалом исследований служила кровь.</w:t>
      </w:r>
    </w:p>
    <w:p w:rsidR="00510F89" w:rsidRPr="00CA4802" w:rsidRDefault="00510F89" w:rsidP="00510F8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проведения </w:t>
      </w:r>
      <w:r w:rsidRPr="00CA4802">
        <w:rPr>
          <w:sz w:val="20"/>
          <w:szCs w:val="20"/>
        </w:rPr>
        <w:t>научно-производственного опыта было подобрано 4 группы поросят-аналогов по 20 голов в каждой</w:t>
      </w:r>
      <w:r>
        <w:rPr>
          <w:sz w:val="20"/>
          <w:szCs w:val="20"/>
        </w:rPr>
        <w:t xml:space="preserve"> –</w:t>
      </w:r>
      <w:r w:rsidRPr="00CA4802">
        <w:rPr>
          <w:sz w:val="20"/>
          <w:szCs w:val="20"/>
        </w:rPr>
        <w:t xml:space="preserve"> </w:t>
      </w:r>
      <w:proofErr w:type="gramStart"/>
      <w:r w:rsidRPr="00CA4802">
        <w:rPr>
          <w:sz w:val="20"/>
          <w:szCs w:val="20"/>
        </w:rPr>
        <w:t>контрольную</w:t>
      </w:r>
      <w:proofErr w:type="gramEnd"/>
      <w:r w:rsidRPr="00CA4802">
        <w:rPr>
          <w:sz w:val="20"/>
          <w:szCs w:val="20"/>
        </w:rPr>
        <w:t xml:space="preserve"> и три опытные. Первая группа поросят считалась контрольной и доба</w:t>
      </w:r>
      <w:r w:rsidRPr="00CA4802">
        <w:rPr>
          <w:sz w:val="20"/>
          <w:szCs w:val="20"/>
        </w:rPr>
        <w:t>в</w:t>
      </w:r>
      <w:r>
        <w:rPr>
          <w:sz w:val="20"/>
          <w:szCs w:val="20"/>
        </w:rPr>
        <w:t xml:space="preserve">ки «Поллак» в комбикорма </w:t>
      </w:r>
      <w:r w:rsidRPr="00CA4802">
        <w:rPr>
          <w:sz w:val="20"/>
          <w:szCs w:val="20"/>
        </w:rPr>
        <w:t>не получала. Кормление животных провод</w:t>
      </w:r>
      <w:r w:rsidRPr="00CA4802">
        <w:rPr>
          <w:sz w:val="20"/>
          <w:szCs w:val="20"/>
        </w:rPr>
        <w:t>и</w:t>
      </w:r>
      <w:r w:rsidRPr="00CA4802">
        <w:rPr>
          <w:sz w:val="20"/>
          <w:szCs w:val="20"/>
        </w:rPr>
        <w:t>лось по те</w:t>
      </w:r>
      <w:r>
        <w:rPr>
          <w:sz w:val="20"/>
          <w:szCs w:val="20"/>
        </w:rPr>
        <w:t xml:space="preserve">хнологии принятой в хозяйстве. </w:t>
      </w:r>
      <w:r w:rsidRPr="00CA4802">
        <w:rPr>
          <w:sz w:val="20"/>
          <w:szCs w:val="20"/>
        </w:rPr>
        <w:t>Вторая, третья и четвертая группы в дополнение к осн</w:t>
      </w:r>
      <w:r>
        <w:rPr>
          <w:sz w:val="20"/>
          <w:szCs w:val="20"/>
        </w:rPr>
        <w:t xml:space="preserve">овному рациону получали 10, 15 </w:t>
      </w:r>
      <w:r w:rsidRPr="00CA4802">
        <w:rPr>
          <w:sz w:val="20"/>
          <w:szCs w:val="20"/>
        </w:rPr>
        <w:t>и 25% з</w:t>
      </w:r>
      <w:r w:rsidRPr="00CA4802">
        <w:rPr>
          <w:sz w:val="20"/>
          <w:szCs w:val="20"/>
        </w:rPr>
        <w:t>а</w:t>
      </w:r>
      <w:r w:rsidRPr="00CA4802">
        <w:rPr>
          <w:sz w:val="20"/>
          <w:szCs w:val="20"/>
        </w:rPr>
        <w:t>менителя сухого обезжиренного молока «Поллак». Препарат смешив</w:t>
      </w:r>
      <w:r w:rsidRPr="00CA4802">
        <w:rPr>
          <w:sz w:val="20"/>
          <w:szCs w:val="20"/>
        </w:rPr>
        <w:t>а</w:t>
      </w:r>
      <w:r w:rsidRPr="00CA4802">
        <w:rPr>
          <w:sz w:val="20"/>
          <w:szCs w:val="20"/>
        </w:rPr>
        <w:t xml:space="preserve">ли с комбикормом постепенно - ступенчатым способом из расчета первой опытной группе </w:t>
      </w:r>
      <w:smartTag w:uri="urn:schemas-microsoft-com:office:smarttags" w:element="metricconverter">
        <w:smartTagPr>
          <w:attr w:name="ProductID" w:val="100 кг"/>
        </w:smartTagPr>
        <w:r w:rsidRPr="00CA4802">
          <w:rPr>
            <w:sz w:val="20"/>
            <w:szCs w:val="20"/>
          </w:rPr>
          <w:t>100 кг</w:t>
        </w:r>
      </w:smartTag>
      <w:r w:rsidRPr="00CA4802">
        <w:rPr>
          <w:sz w:val="20"/>
          <w:szCs w:val="20"/>
        </w:rPr>
        <w:t xml:space="preserve"> «Поллак» на 1 т ко</w:t>
      </w:r>
      <w:r w:rsidRPr="00CA4802">
        <w:rPr>
          <w:sz w:val="20"/>
          <w:szCs w:val="20"/>
        </w:rPr>
        <w:t>м</w:t>
      </w:r>
      <w:r w:rsidRPr="00CA4802">
        <w:rPr>
          <w:sz w:val="20"/>
          <w:szCs w:val="20"/>
        </w:rPr>
        <w:t xml:space="preserve">бикорма, второй группе  </w:t>
      </w:r>
      <w:smartTag w:uri="urn:schemas-microsoft-com:office:smarttags" w:element="metricconverter">
        <w:smartTagPr>
          <w:attr w:name="ProductID" w:val="150 кг"/>
        </w:smartTagPr>
        <w:r w:rsidRPr="00CA4802">
          <w:rPr>
            <w:sz w:val="20"/>
            <w:szCs w:val="20"/>
          </w:rPr>
          <w:t>150 кг</w:t>
        </w:r>
      </w:smartTag>
      <w:r>
        <w:rPr>
          <w:sz w:val="20"/>
          <w:szCs w:val="20"/>
        </w:rPr>
        <w:t xml:space="preserve"> и третьей –</w:t>
      </w:r>
      <w:r w:rsidRPr="00CA4802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50 кг"/>
        </w:smartTagPr>
        <w:r w:rsidRPr="00CA4802">
          <w:rPr>
            <w:sz w:val="20"/>
            <w:szCs w:val="20"/>
          </w:rPr>
          <w:t>250 кг</w:t>
        </w:r>
      </w:smartTag>
      <w:r w:rsidRPr="00CA4802">
        <w:rPr>
          <w:sz w:val="20"/>
          <w:szCs w:val="20"/>
        </w:rPr>
        <w:t xml:space="preserve"> на 1 т комбикорма. Продолжител</w:t>
      </w:r>
      <w:r w:rsidRPr="00CA4802">
        <w:rPr>
          <w:sz w:val="20"/>
          <w:szCs w:val="20"/>
        </w:rPr>
        <w:t>ь</w:t>
      </w:r>
      <w:r w:rsidRPr="00CA4802">
        <w:rPr>
          <w:sz w:val="20"/>
          <w:szCs w:val="20"/>
        </w:rPr>
        <w:t>ность опыта 45 дней.</w:t>
      </w:r>
    </w:p>
    <w:p w:rsidR="00510F89" w:rsidRPr="00CA4802" w:rsidRDefault="00510F89" w:rsidP="00510F89">
      <w:pPr>
        <w:ind w:firstLine="284"/>
        <w:jc w:val="both"/>
        <w:rPr>
          <w:sz w:val="20"/>
          <w:szCs w:val="20"/>
        </w:rPr>
      </w:pPr>
      <w:r w:rsidRPr="00CA4802">
        <w:rPr>
          <w:sz w:val="20"/>
          <w:szCs w:val="20"/>
        </w:rPr>
        <w:t>За животными на протяжении всего периода вели клиническое н</w:t>
      </w:r>
      <w:r w:rsidRPr="00CA4802">
        <w:rPr>
          <w:sz w:val="20"/>
          <w:szCs w:val="20"/>
        </w:rPr>
        <w:t>а</w:t>
      </w:r>
      <w:r w:rsidRPr="00CA4802">
        <w:rPr>
          <w:sz w:val="20"/>
          <w:szCs w:val="20"/>
        </w:rPr>
        <w:t>блюдение. Определение интенсивности роста и развития поросят вели  путем взвешивания в начале и ко</w:t>
      </w:r>
      <w:r w:rsidRPr="00CA4802">
        <w:rPr>
          <w:sz w:val="20"/>
          <w:szCs w:val="20"/>
        </w:rPr>
        <w:t>н</w:t>
      </w:r>
      <w:r w:rsidRPr="00CA4802">
        <w:rPr>
          <w:sz w:val="20"/>
          <w:szCs w:val="20"/>
        </w:rPr>
        <w:t>це опыта.</w:t>
      </w:r>
    </w:p>
    <w:p w:rsidR="00510F89" w:rsidRPr="00725E16" w:rsidRDefault="00510F89" w:rsidP="00510F89">
      <w:pPr>
        <w:pStyle w:val="3"/>
        <w:spacing w:after="0"/>
        <w:ind w:left="0"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>Для проведения гематологических исследований взятие крови ос</w:t>
      </w:r>
      <w:r w:rsidRPr="00725E16">
        <w:rPr>
          <w:sz w:val="20"/>
          <w:szCs w:val="20"/>
        </w:rPr>
        <w:t>у</w:t>
      </w:r>
      <w:r w:rsidRPr="00725E16">
        <w:rPr>
          <w:sz w:val="20"/>
          <w:szCs w:val="20"/>
        </w:rPr>
        <w:t>ществляли из хвостовой  вены в стерильные пробирки с соблюдением правил асептики. Кровь стабилизировали трилоном Б. Сыворотку кр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>ви получали выдерживанием крови в течение двух часов при комна</w:t>
      </w:r>
      <w:r w:rsidRPr="00725E16">
        <w:rPr>
          <w:sz w:val="20"/>
          <w:szCs w:val="20"/>
        </w:rPr>
        <w:t>т</w:t>
      </w:r>
      <w:r w:rsidRPr="00725E16">
        <w:rPr>
          <w:sz w:val="20"/>
          <w:szCs w:val="20"/>
        </w:rPr>
        <w:t>ной температуре с последующим отделением свернувшейся крови от стенки пробирки стеклянной палочкой и центрифугированием в теч</w:t>
      </w:r>
      <w:r w:rsidRPr="00725E16">
        <w:rPr>
          <w:sz w:val="20"/>
          <w:szCs w:val="20"/>
        </w:rPr>
        <w:t>е</w:t>
      </w:r>
      <w:r w:rsidRPr="00725E16">
        <w:rPr>
          <w:sz w:val="20"/>
          <w:szCs w:val="20"/>
        </w:rPr>
        <w:t xml:space="preserve">ние 10 мин при 3000 </w:t>
      </w:r>
      <w:proofErr w:type="gramStart"/>
      <w:r w:rsidRPr="00725E16">
        <w:rPr>
          <w:sz w:val="20"/>
          <w:szCs w:val="20"/>
        </w:rPr>
        <w:t>об</w:t>
      </w:r>
      <w:proofErr w:type="gramEnd"/>
      <w:r w:rsidRPr="00725E16">
        <w:rPr>
          <w:sz w:val="20"/>
          <w:szCs w:val="20"/>
        </w:rPr>
        <w:t>/мин.</w:t>
      </w:r>
    </w:p>
    <w:p w:rsidR="00510F89" w:rsidRPr="00725E16" w:rsidRDefault="00510F89" w:rsidP="00510F89">
      <w:pPr>
        <w:pStyle w:val="ae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>В крови определяли количество эритроцитов, гемоглобина, общ</w:t>
      </w:r>
      <w:r w:rsidRPr="00725E16">
        <w:rPr>
          <w:sz w:val="20"/>
          <w:szCs w:val="20"/>
        </w:rPr>
        <w:t>е</w:t>
      </w:r>
      <w:r w:rsidRPr="00725E16">
        <w:rPr>
          <w:sz w:val="20"/>
          <w:szCs w:val="20"/>
        </w:rPr>
        <w:t xml:space="preserve">го белка, мочевины, глюкозы, кальция, фосфора. Гематологические показатели определяли с помощью гематологического анализатора </w:t>
      </w:r>
      <w:r w:rsidRPr="00725E16">
        <w:rPr>
          <w:sz w:val="20"/>
          <w:szCs w:val="20"/>
          <w:lang w:val="en-US"/>
        </w:rPr>
        <w:t>M</w:t>
      </w:r>
      <w:r w:rsidRPr="00725E16">
        <w:rPr>
          <w:sz w:val="20"/>
          <w:szCs w:val="20"/>
          <w:lang w:val="en-US"/>
        </w:rPr>
        <w:t>E</w:t>
      </w:r>
      <w:r w:rsidRPr="00725E16">
        <w:rPr>
          <w:sz w:val="20"/>
          <w:szCs w:val="20"/>
          <w:lang w:val="en-US"/>
        </w:rPr>
        <w:t>DONIC</w:t>
      </w:r>
      <w:r w:rsidRPr="00725E16">
        <w:rPr>
          <w:sz w:val="20"/>
          <w:szCs w:val="20"/>
        </w:rPr>
        <w:t xml:space="preserve"> </w:t>
      </w:r>
      <w:r w:rsidRPr="00725E16">
        <w:rPr>
          <w:sz w:val="20"/>
          <w:szCs w:val="20"/>
          <w:lang w:val="en-US"/>
        </w:rPr>
        <w:t>CA</w:t>
      </w:r>
      <w:r w:rsidRPr="00725E16">
        <w:rPr>
          <w:sz w:val="20"/>
          <w:szCs w:val="20"/>
        </w:rPr>
        <w:t xml:space="preserve"> – 620 (Швеция). В основу работы анализатора пол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>жен импульсный принцип подсчета частиц микронного  размера. Стабил</w:t>
      </w:r>
      <w:r w:rsidRPr="00725E16">
        <w:rPr>
          <w:sz w:val="20"/>
          <w:szCs w:val="20"/>
        </w:rPr>
        <w:t>и</w:t>
      </w:r>
      <w:r w:rsidRPr="00725E16">
        <w:rPr>
          <w:sz w:val="20"/>
          <w:szCs w:val="20"/>
        </w:rPr>
        <w:t>зированная проба крови помещается под капилляр приемника проб, из которого происходит ее засасывание в необходимом объеме и автом</w:t>
      </w:r>
      <w:r w:rsidRPr="00725E16">
        <w:rPr>
          <w:sz w:val="20"/>
          <w:szCs w:val="20"/>
        </w:rPr>
        <w:t>а</w:t>
      </w:r>
      <w:r w:rsidRPr="00725E16">
        <w:rPr>
          <w:sz w:val="20"/>
          <w:szCs w:val="20"/>
        </w:rPr>
        <w:t>тический подсчет форменных элементов крови с распечаткой результ</w:t>
      </w:r>
      <w:r w:rsidRPr="00725E16">
        <w:rPr>
          <w:sz w:val="20"/>
          <w:szCs w:val="20"/>
        </w:rPr>
        <w:t>а</w:t>
      </w:r>
      <w:r w:rsidRPr="00725E16">
        <w:rPr>
          <w:sz w:val="20"/>
          <w:szCs w:val="20"/>
        </w:rPr>
        <w:t xml:space="preserve">тов на принтере. </w:t>
      </w:r>
    </w:p>
    <w:p w:rsidR="00510F89" w:rsidRPr="00CA4802" w:rsidRDefault="00510F89" w:rsidP="00510F89">
      <w:pPr>
        <w:pStyle w:val="11"/>
        <w:ind w:firstLine="284"/>
        <w:jc w:val="both"/>
        <w:rPr>
          <w:rFonts w:ascii="Times New Roman" w:hAnsi="Times New Roman"/>
          <w:lang w:val="ru-RU"/>
        </w:rPr>
      </w:pPr>
      <w:r w:rsidRPr="00CA4802">
        <w:rPr>
          <w:rFonts w:ascii="Times New Roman" w:hAnsi="Times New Roman"/>
          <w:lang w:val="ru-RU"/>
        </w:rPr>
        <w:lastRenderedPageBreak/>
        <w:t xml:space="preserve">Биохимические показатели сыворотки крови телят определяли на биохромотографе  </w:t>
      </w:r>
      <w:r w:rsidRPr="00CA4802">
        <w:rPr>
          <w:rFonts w:ascii="Times New Roman" w:hAnsi="Times New Roman"/>
        </w:rPr>
        <w:t>POINTE</w:t>
      </w:r>
      <w:r w:rsidRPr="00CA4802">
        <w:rPr>
          <w:rFonts w:ascii="Times New Roman" w:hAnsi="Times New Roman"/>
          <w:lang w:val="ru-RU"/>
        </w:rPr>
        <w:t xml:space="preserve">-180  </w:t>
      </w:r>
      <w:r w:rsidRPr="00CA4802">
        <w:rPr>
          <w:rFonts w:ascii="Times New Roman" w:hAnsi="Times New Roman"/>
        </w:rPr>
        <w:t>PLUS</w:t>
      </w:r>
      <w:r w:rsidRPr="00CA4802">
        <w:rPr>
          <w:rFonts w:ascii="Times New Roman" w:hAnsi="Times New Roman"/>
          <w:lang w:val="ru-RU"/>
        </w:rPr>
        <w:t xml:space="preserve"> (автоматический фотометр) (США) и спектрометре "Флюрат –02 –2М" (флуориметр, фотометр). Для пр</w:t>
      </w:r>
      <w:r w:rsidRPr="00CA4802">
        <w:rPr>
          <w:rFonts w:ascii="Times New Roman" w:hAnsi="Times New Roman"/>
          <w:lang w:val="ru-RU"/>
        </w:rPr>
        <w:t>о</w:t>
      </w:r>
      <w:r w:rsidRPr="00CA4802">
        <w:rPr>
          <w:rFonts w:ascii="Times New Roman" w:hAnsi="Times New Roman"/>
          <w:lang w:val="ru-RU"/>
        </w:rPr>
        <w:t>ведения работы использовали реактивы стандартных наборов производства фирм «</w:t>
      </w:r>
      <w:r w:rsidRPr="00CA4802">
        <w:rPr>
          <w:rFonts w:ascii="Times New Roman" w:hAnsi="Times New Roman"/>
        </w:rPr>
        <w:t>POINTE</w:t>
      </w:r>
      <w:r w:rsidRPr="00CA4802">
        <w:rPr>
          <w:rFonts w:ascii="Times New Roman" w:hAnsi="Times New Roman"/>
          <w:lang w:val="ru-RU"/>
        </w:rPr>
        <w:t xml:space="preserve"> </w:t>
      </w:r>
      <w:r w:rsidRPr="00CA4802">
        <w:rPr>
          <w:rFonts w:ascii="Times New Roman" w:hAnsi="Times New Roman"/>
        </w:rPr>
        <w:t>SCIENTIFIC</w:t>
      </w:r>
      <w:r w:rsidRPr="00CA4802">
        <w:rPr>
          <w:rFonts w:ascii="Times New Roman" w:hAnsi="Times New Roman"/>
          <w:lang w:val="ru-RU"/>
        </w:rPr>
        <w:t>» (США) и «АнХ» (Бел</w:t>
      </w:r>
      <w:r w:rsidRPr="00CA4802">
        <w:rPr>
          <w:rFonts w:ascii="Times New Roman" w:hAnsi="Times New Roman"/>
          <w:lang w:val="ru-RU"/>
        </w:rPr>
        <w:t>а</w:t>
      </w:r>
      <w:r w:rsidRPr="00CA4802">
        <w:rPr>
          <w:rFonts w:ascii="Times New Roman" w:hAnsi="Times New Roman"/>
          <w:lang w:val="ru-RU"/>
        </w:rPr>
        <w:t>русь).</w:t>
      </w:r>
    </w:p>
    <w:p w:rsidR="00510F89" w:rsidRDefault="00510F89" w:rsidP="00510F89">
      <w:pPr>
        <w:ind w:firstLine="284"/>
        <w:jc w:val="both"/>
        <w:rPr>
          <w:sz w:val="20"/>
          <w:szCs w:val="20"/>
        </w:rPr>
      </w:pPr>
      <w:r>
        <w:rPr>
          <w:b/>
          <w:sz w:val="20"/>
        </w:rPr>
        <w:t>Результаты исследований и их обсуждение.</w:t>
      </w:r>
      <w:r w:rsidRPr="00AD57F8">
        <w:rPr>
          <w:sz w:val="20"/>
          <w:szCs w:val="20"/>
        </w:rPr>
        <w:t xml:space="preserve"> </w:t>
      </w:r>
      <w:r w:rsidRPr="00725E16">
        <w:rPr>
          <w:sz w:val="20"/>
          <w:szCs w:val="20"/>
        </w:rPr>
        <w:t>Продуктивность ж</w:t>
      </w:r>
      <w:r w:rsidRPr="00725E16">
        <w:rPr>
          <w:sz w:val="20"/>
          <w:szCs w:val="20"/>
        </w:rPr>
        <w:t>и</w:t>
      </w:r>
      <w:r w:rsidRPr="00725E16">
        <w:rPr>
          <w:sz w:val="20"/>
          <w:szCs w:val="20"/>
        </w:rPr>
        <w:t>вотных находится в прямой зависимости от количества и качества потребляемого корма, а точнее, количества и качества его сухого вещес</w:t>
      </w:r>
      <w:r w:rsidRPr="00725E16">
        <w:rPr>
          <w:sz w:val="20"/>
          <w:szCs w:val="20"/>
        </w:rPr>
        <w:t>т</w:t>
      </w:r>
      <w:r w:rsidRPr="00725E16">
        <w:rPr>
          <w:sz w:val="20"/>
          <w:szCs w:val="20"/>
        </w:rPr>
        <w:t>ва. Сухое вещество корма представлено белк</w:t>
      </w:r>
      <w:r w:rsidRPr="00725E16">
        <w:rPr>
          <w:sz w:val="20"/>
          <w:szCs w:val="20"/>
        </w:rPr>
        <w:t>а</w:t>
      </w:r>
      <w:r w:rsidRPr="00725E16">
        <w:rPr>
          <w:sz w:val="20"/>
          <w:szCs w:val="20"/>
        </w:rPr>
        <w:t>ми, углеводами, жирами и минеральными веществами, и именно оно является источником су</w:t>
      </w:r>
      <w:r w:rsidRPr="00725E16">
        <w:rPr>
          <w:sz w:val="20"/>
          <w:szCs w:val="20"/>
        </w:rPr>
        <w:t>б</w:t>
      </w:r>
      <w:r w:rsidRPr="00725E16">
        <w:rPr>
          <w:sz w:val="20"/>
          <w:szCs w:val="20"/>
        </w:rPr>
        <w:t>стратов, из которых образуе</w:t>
      </w:r>
      <w:r>
        <w:rPr>
          <w:sz w:val="20"/>
          <w:szCs w:val="20"/>
        </w:rPr>
        <w:t xml:space="preserve">тся молоко, мясо, яйца и т.д.  </w:t>
      </w:r>
    </w:p>
    <w:p w:rsidR="00510F89" w:rsidRDefault="00510F89" w:rsidP="00510F89">
      <w:pPr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>«Поллак» является высококачественн</w:t>
      </w:r>
      <w:r>
        <w:rPr>
          <w:sz w:val="20"/>
          <w:szCs w:val="20"/>
        </w:rPr>
        <w:t xml:space="preserve">ым белковым концентратом, легкоусвояемого </w:t>
      </w:r>
      <w:r w:rsidRPr="00725E16">
        <w:rPr>
          <w:sz w:val="20"/>
          <w:szCs w:val="20"/>
        </w:rPr>
        <w:t>молочного и растительного белка с оптимальным соотношением аминокислот и лактозы (молочны</w:t>
      </w:r>
      <w:r>
        <w:rPr>
          <w:sz w:val="20"/>
          <w:szCs w:val="20"/>
        </w:rPr>
        <w:t>й сахар), служи</w:t>
      </w:r>
      <w:r w:rsidRPr="00725E16">
        <w:rPr>
          <w:sz w:val="20"/>
          <w:szCs w:val="20"/>
        </w:rPr>
        <w:t>т исключительным источником энергии. Различные добавки придают пр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>дукту приятный вкус и запах, что привлекает к его потреблению ж</w:t>
      </w:r>
      <w:r w:rsidRPr="00725E16">
        <w:rPr>
          <w:sz w:val="20"/>
          <w:szCs w:val="20"/>
        </w:rPr>
        <w:t>и</w:t>
      </w:r>
      <w:r w:rsidRPr="00725E16">
        <w:rPr>
          <w:sz w:val="20"/>
          <w:szCs w:val="20"/>
        </w:rPr>
        <w:t>вотных, стимулирует процессы пищеварения.</w:t>
      </w:r>
    </w:p>
    <w:p w:rsidR="00510F89" w:rsidRDefault="00510F89" w:rsidP="00510F89">
      <w:pPr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>Энергия – один из основных показателей питательности корма для животного организма. Для нормальной жизнедеятельности, образования продукции необходимо постоянное поступление в организм эне</w:t>
      </w:r>
      <w:r w:rsidRPr="00725E16">
        <w:rPr>
          <w:sz w:val="20"/>
          <w:szCs w:val="20"/>
        </w:rPr>
        <w:t>р</w:t>
      </w:r>
      <w:r w:rsidRPr="00725E16">
        <w:rPr>
          <w:sz w:val="20"/>
          <w:szCs w:val="20"/>
        </w:rPr>
        <w:t>гии. Источниками энергии являются органические вещества ко</w:t>
      </w:r>
      <w:r w:rsidRPr="00725E16">
        <w:rPr>
          <w:sz w:val="20"/>
          <w:szCs w:val="20"/>
        </w:rPr>
        <w:t>р</w:t>
      </w:r>
      <w:r w:rsidRPr="00725E16">
        <w:rPr>
          <w:sz w:val="20"/>
          <w:szCs w:val="20"/>
        </w:rPr>
        <w:t xml:space="preserve">ма. Без энергии невозможен обмен веществ в организме. </w:t>
      </w:r>
    </w:p>
    <w:p w:rsidR="00510F89" w:rsidRPr="00CA4802" w:rsidRDefault="00510F89" w:rsidP="00510F89">
      <w:pPr>
        <w:ind w:firstLine="284"/>
        <w:jc w:val="both"/>
        <w:rPr>
          <w:sz w:val="20"/>
          <w:szCs w:val="20"/>
        </w:rPr>
      </w:pPr>
      <w:r w:rsidRPr="00CA4802">
        <w:rPr>
          <w:sz w:val="20"/>
          <w:szCs w:val="20"/>
        </w:rPr>
        <w:t>В разных странах мира приняты самые различные системы энерг</w:t>
      </w:r>
      <w:r w:rsidRPr="00CA4802">
        <w:rPr>
          <w:sz w:val="20"/>
          <w:szCs w:val="20"/>
        </w:rPr>
        <w:t>е</w:t>
      </w:r>
      <w:r w:rsidRPr="00CA4802">
        <w:rPr>
          <w:sz w:val="20"/>
          <w:szCs w:val="20"/>
        </w:rPr>
        <w:t>тической оценки кормов – по крахмальным эквивалентам, кормовым единицам, сумме переваримых питательных веществ. В последние г</w:t>
      </w:r>
      <w:r w:rsidRPr="00CA4802">
        <w:rPr>
          <w:sz w:val="20"/>
          <w:szCs w:val="20"/>
        </w:rPr>
        <w:t>о</w:t>
      </w:r>
      <w:r w:rsidRPr="00CA4802">
        <w:rPr>
          <w:sz w:val="20"/>
          <w:szCs w:val="20"/>
        </w:rPr>
        <w:t>ды все большее предпочтение отдается оценке питательности ко</w:t>
      </w:r>
      <w:r w:rsidRPr="00CA4802">
        <w:rPr>
          <w:sz w:val="20"/>
          <w:szCs w:val="20"/>
        </w:rPr>
        <w:t>р</w:t>
      </w:r>
      <w:r w:rsidRPr="00CA4802">
        <w:rPr>
          <w:sz w:val="20"/>
          <w:szCs w:val="20"/>
        </w:rPr>
        <w:t xml:space="preserve">мов и рационов по обменной и чистой энергии. </w:t>
      </w:r>
    </w:p>
    <w:p w:rsidR="00510F89" w:rsidRPr="00CA4802" w:rsidRDefault="00510F89" w:rsidP="00510F89">
      <w:pPr>
        <w:ind w:firstLine="284"/>
        <w:jc w:val="both"/>
        <w:rPr>
          <w:sz w:val="20"/>
          <w:szCs w:val="20"/>
        </w:rPr>
      </w:pPr>
      <w:r w:rsidRPr="00CA4802">
        <w:rPr>
          <w:sz w:val="20"/>
          <w:szCs w:val="20"/>
        </w:rPr>
        <w:t>Результаты исследований показали, что средняя энергетическая ценность заменителя сухого обезжиренного молока «Поллак» соста</w:t>
      </w:r>
      <w:r w:rsidRPr="00CA4802">
        <w:rPr>
          <w:sz w:val="20"/>
          <w:szCs w:val="20"/>
        </w:rPr>
        <w:t>в</w:t>
      </w:r>
      <w:r w:rsidRPr="00CA4802">
        <w:rPr>
          <w:sz w:val="20"/>
          <w:szCs w:val="20"/>
        </w:rPr>
        <w:t>ляет 15,42 МДж/</w:t>
      </w:r>
      <w:proofErr w:type="gramStart"/>
      <w:r w:rsidRPr="00CA4802">
        <w:rPr>
          <w:sz w:val="20"/>
          <w:szCs w:val="20"/>
        </w:rPr>
        <w:t>кг</w:t>
      </w:r>
      <w:proofErr w:type="gramEnd"/>
      <w:r w:rsidRPr="00CA4802">
        <w:rPr>
          <w:sz w:val="20"/>
          <w:szCs w:val="20"/>
        </w:rPr>
        <w:t xml:space="preserve">. </w:t>
      </w:r>
    </w:p>
    <w:p w:rsidR="00510F89" w:rsidRPr="00CA4802" w:rsidRDefault="00510F89" w:rsidP="00510F89">
      <w:pPr>
        <w:ind w:firstLine="284"/>
        <w:jc w:val="both"/>
        <w:rPr>
          <w:sz w:val="20"/>
          <w:szCs w:val="20"/>
        </w:rPr>
      </w:pPr>
      <w:r w:rsidRPr="00CA4802">
        <w:rPr>
          <w:sz w:val="20"/>
          <w:szCs w:val="20"/>
        </w:rPr>
        <w:t>Таким образом, заменитель сухого обезжиренного молока «По</w:t>
      </w:r>
      <w:r w:rsidRPr="00CA4802">
        <w:rPr>
          <w:sz w:val="20"/>
          <w:szCs w:val="20"/>
        </w:rPr>
        <w:t>л</w:t>
      </w:r>
      <w:r w:rsidRPr="00CA4802">
        <w:rPr>
          <w:sz w:val="20"/>
          <w:szCs w:val="20"/>
        </w:rPr>
        <w:t>лак», созданный на основе сухих молочных продуктов содержит бол</w:t>
      </w:r>
      <w:r w:rsidRPr="00CA4802">
        <w:rPr>
          <w:sz w:val="20"/>
          <w:szCs w:val="20"/>
        </w:rPr>
        <w:t>ь</w:t>
      </w:r>
      <w:r w:rsidRPr="00CA4802">
        <w:rPr>
          <w:sz w:val="20"/>
          <w:szCs w:val="20"/>
        </w:rPr>
        <w:t>шой процент сырого белка, который обеспечивает растущий организм высоким уровнем протеина,  лактозу, которая служит исключительным источником энергии, соответствующий потребности поросенка набор аминокислот и минеральных веществ, обладает высокой энергетич</w:t>
      </w:r>
      <w:r w:rsidRPr="00CA4802">
        <w:rPr>
          <w:sz w:val="20"/>
          <w:szCs w:val="20"/>
        </w:rPr>
        <w:t>е</w:t>
      </w:r>
      <w:r w:rsidRPr="00CA4802">
        <w:rPr>
          <w:sz w:val="20"/>
          <w:szCs w:val="20"/>
        </w:rPr>
        <w:t>ской ценностью.</w:t>
      </w:r>
    </w:p>
    <w:p w:rsidR="00510F89" w:rsidRPr="00725E16" w:rsidRDefault="00510F89" w:rsidP="00510F89">
      <w:pPr>
        <w:pStyle w:val="ac"/>
        <w:spacing w:after="0"/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>Кровь играет исключительную роль в организме, посредством к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>торой осуществляется важнейшее свойство живой материи – обмен в</w:t>
      </w:r>
      <w:r w:rsidRPr="00725E16">
        <w:rPr>
          <w:sz w:val="20"/>
          <w:szCs w:val="20"/>
        </w:rPr>
        <w:t>е</w:t>
      </w:r>
      <w:r w:rsidRPr="00725E16">
        <w:rPr>
          <w:sz w:val="20"/>
          <w:szCs w:val="20"/>
        </w:rPr>
        <w:t>ществ. Поэтому все процессы, протекающие в организме</w:t>
      </w:r>
      <w:r>
        <w:rPr>
          <w:sz w:val="20"/>
          <w:szCs w:val="20"/>
        </w:rPr>
        <w:t>,</w:t>
      </w:r>
      <w:r w:rsidRPr="00725E16">
        <w:rPr>
          <w:sz w:val="20"/>
          <w:szCs w:val="20"/>
        </w:rPr>
        <w:t xml:space="preserve"> в той или иной степени отражаются на морфологическом составе крови и ее ф</w:t>
      </w:r>
      <w:r w:rsidRPr="00725E16">
        <w:rPr>
          <w:sz w:val="20"/>
          <w:szCs w:val="20"/>
        </w:rPr>
        <w:t>и</w:t>
      </w:r>
      <w:r w:rsidRPr="00725E16">
        <w:rPr>
          <w:sz w:val="20"/>
          <w:szCs w:val="20"/>
        </w:rPr>
        <w:t>зико-химических свойствах. По этим показателям можно судить о степени интенсивности окислительных процессов, уровне обмена в</w:t>
      </w:r>
      <w:r w:rsidRPr="00725E16">
        <w:rPr>
          <w:sz w:val="20"/>
          <w:szCs w:val="20"/>
        </w:rPr>
        <w:t>е</w:t>
      </w:r>
      <w:r w:rsidRPr="00725E16">
        <w:rPr>
          <w:sz w:val="20"/>
          <w:szCs w:val="20"/>
        </w:rPr>
        <w:t>ществ, что, в свою очередь, обуславливает уровень продуктивности животных [</w:t>
      </w:r>
      <w:r>
        <w:rPr>
          <w:sz w:val="20"/>
          <w:szCs w:val="20"/>
        </w:rPr>
        <w:t>2</w:t>
      </w:r>
      <w:r w:rsidRPr="00725E16">
        <w:rPr>
          <w:sz w:val="20"/>
          <w:szCs w:val="20"/>
        </w:rPr>
        <w:t xml:space="preserve">]. </w:t>
      </w:r>
    </w:p>
    <w:p w:rsidR="00510F89" w:rsidRPr="00725E16" w:rsidRDefault="00510F89" w:rsidP="00510F89">
      <w:pPr>
        <w:pStyle w:val="ac"/>
        <w:spacing w:after="0"/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>В этом отношении в последние годы большое внимание уделяется изучению гомеостаза у животных при использовании в кормлении различных кормовых добавок нового поколения. К таким добавкам отн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 xml:space="preserve">сится ЗСОМ «Поллак». </w:t>
      </w:r>
    </w:p>
    <w:p w:rsidR="00510F89" w:rsidRPr="00725E16" w:rsidRDefault="00510F89" w:rsidP="00510F89">
      <w:pPr>
        <w:pStyle w:val="ac"/>
        <w:spacing w:after="0"/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>Включение кормовой добавки «Поллак» в комбикорма для пор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>сят опытных групп оказало положительное влияние на гематологич</w:t>
      </w:r>
      <w:r w:rsidRPr="00725E16">
        <w:rPr>
          <w:sz w:val="20"/>
          <w:szCs w:val="20"/>
        </w:rPr>
        <w:t>е</w:t>
      </w:r>
      <w:r w:rsidRPr="00725E16">
        <w:rPr>
          <w:sz w:val="20"/>
          <w:szCs w:val="20"/>
        </w:rPr>
        <w:t>ские показатели.</w:t>
      </w:r>
    </w:p>
    <w:p w:rsidR="00510F89" w:rsidRPr="00725E16" w:rsidRDefault="00510F89" w:rsidP="00510F89">
      <w:pPr>
        <w:pStyle w:val="ac"/>
        <w:spacing w:after="0"/>
        <w:ind w:firstLine="284"/>
        <w:jc w:val="both"/>
        <w:rPr>
          <w:color w:val="FF0000"/>
          <w:sz w:val="20"/>
          <w:szCs w:val="20"/>
        </w:rPr>
      </w:pPr>
      <w:r w:rsidRPr="00725E16">
        <w:rPr>
          <w:sz w:val="20"/>
          <w:szCs w:val="20"/>
        </w:rPr>
        <w:t>На основании проведенных нами исследований установлено, что в начале опыта гематологические показатели у всех животных наход</w:t>
      </w:r>
      <w:r w:rsidRPr="00725E16">
        <w:rPr>
          <w:sz w:val="20"/>
          <w:szCs w:val="20"/>
        </w:rPr>
        <w:t>и</w:t>
      </w:r>
      <w:r w:rsidRPr="00725E16">
        <w:rPr>
          <w:sz w:val="20"/>
          <w:szCs w:val="20"/>
        </w:rPr>
        <w:t>лись в</w:t>
      </w:r>
      <w:r>
        <w:rPr>
          <w:sz w:val="20"/>
          <w:szCs w:val="20"/>
        </w:rPr>
        <w:t xml:space="preserve"> пределах физиологической нормы</w:t>
      </w:r>
      <w:r w:rsidRPr="00725E16">
        <w:rPr>
          <w:sz w:val="20"/>
          <w:szCs w:val="20"/>
        </w:rPr>
        <w:t xml:space="preserve"> и существенных различий между ними не наблюдалось.</w:t>
      </w:r>
    </w:p>
    <w:p w:rsidR="00510F89" w:rsidRDefault="00510F89" w:rsidP="00510F89">
      <w:pPr>
        <w:pStyle w:val="ac"/>
        <w:spacing w:after="0"/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>В результате применения заменителя сухого обезжиренного мол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>ка «Поллак»</w:t>
      </w:r>
      <w:r w:rsidRPr="00725E16">
        <w:rPr>
          <w:bCs/>
          <w:sz w:val="20"/>
          <w:szCs w:val="20"/>
        </w:rPr>
        <w:t xml:space="preserve"> </w:t>
      </w:r>
      <w:r w:rsidRPr="00725E16">
        <w:rPr>
          <w:sz w:val="20"/>
          <w:szCs w:val="20"/>
        </w:rPr>
        <w:t>содержание эритроцитов у поросят первой опыт</w:t>
      </w:r>
      <w:r>
        <w:rPr>
          <w:sz w:val="20"/>
          <w:szCs w:val="20"/>
        </w:rPr>
        <w:t>ной  группы  увеличилось на 4,3</w:t>
      </w:r>
      <w:r w:rsidRPr="00725E16">
        <w:rPr>
          <w:sz w:val="20"/>
          <w:szCs w:val="20"/>
        </w:rPr>
        <w:t>%, в то же время этот показатель у поросят второй опытной группы увелич</w:t>
      </w:r>
      <w:r>
        <w:rPr>
          <w:sz w:val="20"/>
          <w:szCs w:val="20"/>
        </w:rPr>
        <w:t>ился на 6,9</w:t>
      </w:r>
      <w:r w:rsidRPr="00725E16">
        <w:rPr>
          <w:sz w:val="20"/>
          <w:szCs w:val="20"/>
        </w:rPr>
        <w:t>%, а третьей – на 6,3% по сравн</w:t>
      </w:r>
      <w:r w:rsidRPr="00725E16">
        <w:rPr>
          <w:sz w:val="20"/>
          <w:szCs w:val="20"/>
        </w:rPr>
        <w:t>е</w:t>
      </w:r>
      <w:r>
        <w:rPr>
          <w:sz w:val="20"/>
          <w:szCs w:val="20"/>
        </w:rPr>
        <w:t xml:space="preserve">нию с </w:t>
      </w:r>
      <w:r w:rsidRPr="00725E16">
        <w:rPr>
          <w:sz w:val="20"/>
          <w:szCs w:val="20"/>
        </w:rPr>
        <w:t>контрольной группой (</w:t>
      </w:r>
      <w:r>
        <w:rPr>
          <w:sz w:val="20"/>
          <w:szCs w:val="20"/>
        </w:rPr>
        <w:t>таблица</w:t>
      </w:r>
      <w:r w:rsidRPr="00725E16">
        <w:rPr>
          <w:sz w:val="20"/>
          <w:szCs w:val="20"/>
        </w:rPr>
        <w:t xml:space="preserve"> 1).</w:t>
      </w:r>
    </w:p>
    <w:p w:rsidR="00510F89" w:rsidRDefault="00510F89" w:rsidP="00510F89">
      <w:pPr>
        <w:pStyle w:val="ac"/>
        <w:spacing w:after="60"/>
        <w:ind w:firstLine="284"/>
        <w:jc w:val="both"/>
        <w:rPr>
          <w:sz w:val="20"/>
          <w:szCs w:val="20"/>
        </w:rPr>
      </w:pPr>
    </w:p>
    <w:p w:rsidR="00510F89" w:rsidRPr="00AD57F8" w:rsidRDefault="00510F89" w:rsidP="00510F89">
      <w:pPr>
        <w:pStyle w:val="ac"/>
        <w:spacing w:after="60"/>
        <w:ind w:firstLine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Таблица 1 – </w:t>
      </w:r>
      <w:r w:rsidRPr="00AD57F8">
        <w:rPr>
          <w:sz w:val="20"/>
          <w:szCs w:val="20"/>
        </w:rPr>
        <w:t>Гема</w:t>
      </w:r>
      <w:r>
        <w:rPr>
          <w:sz w:val="20"/>
          <w:szCs w:val="20"/>
        </w:rPr>
        <w:t>т</w:t>
      </w:r>
      <w:r w:rsidRPr="00AD57F8">
        <w:rPr>
          <w:sz w:val="20"/>
          <w:szCs w:val="20"/>
        </w:rPr>
        <w:t>ологические</w:t>
      </w:r>
      <w:r>
        <w:rPr>
          <w:sz w:val="20"/>
          <w:szCs w:val="20"/>
        </w:rPr>
        <w:t xml:space="preserve"> </w:t>
      </w:r>
      <w:r w:rsidRPr="00AD57F8">
        <w:rPr>
          <w:sz w:val="20"/>
          <w:szCs w:val="20"/>
        </w:rPr>
        <w:t>показатели поросят при использовании замените</w:t>
      </w:r>
      <w:r>
        <w:rPr>
          <w:sz w:val="20"/>
          <w:szCs w:val="20"/>
        </w:rPr>
        <w:t xml:space="preserve">ля </w:t>
      </w:r>
      <w:r w:rsidRPr="00AD57F8">
        <w:rPr>
          <w:sz w:val="20"/>
          <w:szCs w:val="20"/>
        </w:rPr>
        <w:t>с</w:t>
      </w:r>
      <w:r w:rsidRPr="00AD57F8">
        <w:rPr>
          <w:sz w:val="20"/>
          <w:szCs w:val="20"/>
        </w:rPr>
        <w:t>у</w:t>
      </w:r>
      <w:r w:rsidRPr="00AD57F8">
        <w:rPr>
          <w:sz w:val="20"/>
          <w:szCs w:val="20"/>
        </w:rPr>
        <w:t>хого обезжиренного молока «Поллак»</w:t>
      </w:r>
    </w:p>
    <w:tbl>
      <w:tblPr>
        <w:tblW w:w="6235" w:type="dxa"/>
        <w:jc w:val="center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1"/>
        <w:gridCol w:w="1421"/>
        <w:gridCol w:w="1421"/>
        <w:gridCol w:w="1422"/>
      </w:tblGrid>
      <w:tr w:rsidR="00510F89" w:rsidRPr="00AD57F8" w:rsidTr="002E185D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1971" w:type="dxa"/>
            <w:vAlign w:val="center"/>
          </w:tcPr>
          <w:p w:rsidR="00510F89" w:rsidRPr="00CA4802" w:rsidRDefault="00510F89" w:rsidP="002E185D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A4802">
              <w:rPr>
                <w:rFonts w:ascii="Times New Roman" w:hAnsi="Times New Roman" w:cs="Times New Roman"/>
                <w:b w:val="0"/>
                <w:sz w:val="20"/>
              </w:rPr>
              <w:t>Группы</w:t>
            </w:r>
          </w:p>
        </w:tc>
        <w:tc>
          <w:tcPr>
            <w:tcW w:w="1421" w:type="dxa"/>
          </w:tcPr>
          <w:p w:rsidR="00510F89" w:rsidRPr="00AD57F8" w:rsidRDefault="00510F89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Эритроц</w:t>
            </w:r>
            <w:r w:rsidRPr="00AD57F8">
              <w:rPr>
                <w:sz w:val="20"/>
                <w:szCs w:val="20"/>
              </w:rPr>
              <w:t>и</w:t>
            </w:r>
            <w:r w:rsidRPr="00AD57F8">
              <w:rPr>
                <w:sz w:val="20"/>
                <w:szCs w:val="20"/>
              </w:rPr>
              <w:t>ты, 10</w:t>
            </w:r>
            <w:r w:rsidRPr="00AD57F8">
              <w:rPr>
                <w:sz w:val="20"/>
                <w:szCs w:val="20"/>
                <w:vertAlign w:val="superscript"/>
              </w:rPr>
              <w:t>12</w:t>
            </w:r>
            <w:r w:rsidRPr="00AD57F8">
              <w:rPr>
                <w:sz w:val="20"/>
                <w:szCs w:val="20"/>
              </w:rPr>
              <w:t>/л</w:t>
            </w:r>
          </w:p>
        </w:tc>
        <w:tc>
          <w:tcPr>
            <w:tcW w:w="1421" w:type="dxa"/>
          </w:tcPr>
          <w:p w:rsidR="00510F89" w:rsidRPr="00AD57F8" w:rsidRDefault="00510F89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Лейкоциты, 10</w:t>
            </w:r>
            <w:r w:rsidRPr="00AD57F8">
              <w:rPr>
                <w:sz w:val="20"/>
                <w:szCs w:val="20"/>
                <w:vertAlign w:val="superscript"/>
              </w:rPr>
              <w:t>9/</w:t>
            </w:r>
            <w:r w:rsidRPr="00AD57F8">
              <w:rPr>
                <w:sz w:val="20"/>
                <w:szCs w:val="20"/>
              </w:rPr>
              <w:t>л</w:t>
            </w:r>
          </w:p>
        </w:tc>
        <w:tc>
          <w:tcPr>
            <w:tcW w:w="1422" w:type="dxa"/>
          </w:tcPr>
          <w:p w:rsidR="00510F89" w:rsidRPr="00AD57F8" w:rsidRDefault="00510F89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Гемогл</w:t>
            </w:r>
            <w:r w:rsidRPr="00AD57F8">
              <w:rPr>
                <w:sz w:val="20"/>
                <w:szCs w:val="20"/>
              </w:rPr>
              <w:t>о</w:t>
            </w:r>
            <w:r w:rsidRPr="00AD57F8">
              <w:rPr>
                <w:sz w:val="20"/>
                <w:szCs w:val="20"/>
              </w:rPr>
              <w:t>бин,</w:t>
            </w:r>
          </w:p>
          <w:p w:rsidR="00510F89" w:rsidRPr="00AD57F8" w:rsidRDefault="00510F89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proofErr w:type="gramStart"/>
            <w:r w:rsidRPr="00AD57F8">
              <w:rPr>
                <w:sz w:val="20"/>
                <w:szCs w:val="20"/>
              </w:rPr>
              <w:t>г</w:t>
            </w:r>
            <w:proofErr w:type="gramEnd"/>
            <w:r w:rsidRPr="00AD57F8">
              <w:rPr>
                <w:sz w:val="20"/>
                <w:szCs w:val="20"/>
              </w:rPr>
              <w:t>/л</w:t>
            </w:r>
          </w:p>
        </w:tc>
      </w:tr>
      <w:tr w:rsidR="00510F89" w:rsidRPr="00AD57F8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35" w:type="dxa"/>
            <w:gridSpan w:val="4"/>
          </w:tcPr>
          <w:p w:rsidR="00510F89" w:rsidRPr="00AD57F8" w:rsidRDefault="00510F89" w:rsidP="002E185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Начало опыта</w:t>
            </w:r>
          </w:p>
        </w:tc>
      </w:tr>
      <w:tr w:rsidR="00510F89" w:rsidRPr="00AD57F8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1" w:type="dxa"/>
            <w:vAlign w:val="center"/>
          </w:tcPr>
          <w:p w:rsidR="00510F89" w:rsidRPr="00AD57F8" w:rsidRDefault="00510F89" w:rsidP="002E185D">
            <w:pPr>
              <w:jc w:val="both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Контрольная</w:t>
            </w:r>
          </w:p>
        </w:tc>
        <w:tc>
          <w:tcPr>
            <w:tcW w:w="1421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5,83±0,13</w:t>
            </w:r>
          </w:p>
        </w:tc>
        <w:tc>
          <w:tcPr>
            <w:tcW w:w="1421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7,27±0,32</w:t>
            </w:r>
          </w:p>
        </w:tc>
        <w:tc>
          <w:tcPr>
            <w:tcW w:w="1422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94,78±6,86</w:t>
            </w:r>
          </w:p>
        </w:tc>
      </w:tr>
      <w:tr w:rsidR="00510F89" w:rsidRPr="00AD57F8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1" w:type="dxa"/>
            <w:vAlign w:val="center"/>
          </w:tcPr>
          <w:p w:rsidR="00510F89" w:rsidRPr="00AD57F8" w:rsidRDefault="00510F89" w:rsidP="002E185D">
            <w:pPr>
              <w:jc w:val="both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1 опытная</w:t>
            </w:r>
          </w:p>
        </w:tc>
        <w:tc>
          <w:tcPr>
            <w:tcW w:w="1421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5,88±0,15</w:t>
            </w:r>
          </w:p>
        </w:tc>
        <w:tc>
          <w:tcPr>
            <w:tcW w:w="1421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7,65±0,28</w:t>
            </w:r>
          </w:p>
        </w:tc>
        <w:tc>
          <w:tcPr>
            <w:tcW w:w="1422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94,80±9,84</w:t>
            </w:r>
          </w:p>
        </w:tc>
      </w:tr>
      <w:tr w:rsidR="00510F89" w:rsidRPr="00AD57F8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1" w:type="dxa"/>
            <w:vAlign w:val="center"/>
          </w:tcPr>
          <w:p w:rsidR="00510F89" w:rsidRPr="00AD57F8" w:rsidRDefault="00510F89" w:rsidP="002E185D">
            <w:pPr>
              <w:jc w:val="both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2 опытная</w:t>
            </w:r>
          </w:p>
        </w:tc>
        <w:tc>
          <w:tcPr>
            <w:tcW w:w="1421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5,78±0,15</w:t>
            </w:r>
          </w:p>
        </w:tc>
        <w:tc>
          <w:tcPr>
            <w:tcW w:w="1421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7,31±0,45</w:t>
            </w:r>
          </w:p>
        </w:tc>
        <w:tc>
          <w:tcPr>
            <w:tcW w:w="1422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94,42±8,72</w:t>
            </w:r>
          </w:p>
        </w:tc>
      </w:tr>
      <w:tr w:rsidR="00510F89" w:rsidRPr="00AD57F8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1" w:type="dxa"/>
            <w:vAlign w:val="center"/>
          </w:tcPr>
          <w:p w:rsidR="00510F89" w:rsidRPr="00AD57F8" w:rsidRDefault="00510F89" w:rsidP="002E185D">
            <w:pPr>
              <w:jc w:val="both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 xml:space="preserve">3 опытная </w:t>
            </w:r>
          </w:p>
        </w:tc>
        <w:tc>
          <w:tcPr>
            <w:tcW w:w="1421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5,87±0,09</w:t>
            </w:r>
          </w:p>
        </w:tc>
        <w:tc>
          <w:tcPr>
            <w:tcW w:w="1421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7,38±0,37</w:t>
            </w:r>
          </w:p>
        </w:tc>
        <w:tc>
          <w:tcPr>
            <w:tcW w:w="1422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95,10±8,87</w:t>
            </w:r>
          </w:p>
        </w:tc>
      </w:tr>
      <w:tr w:rsidR="00510F89" w:rsidRPr="00AD57F8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35" w:type="dxa"/>
            <w:gridSpan w:val="4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Конец опыта</w:t>
            </w:r>
          </w:p>
        </w:tc>
      </w:tr>
      <w:tr w:rsidR="00510F89" w:rsidRPr="00AD57F8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1" w:type="dxa"/>
            <w:vAlign w:val="center"/>
          </w:tcPr>
          <w:p w:rsidR="00510F89" w:rsidRPr="00AD57F8" w:rsidRDefault="00510F89" w:rsidP="002E185D">
            <w:pPr>
              <w:jc w:val="both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Контрольная</w:t>
            </w:r>
          </w:p>
        </w:tc>
        <w:tc>
          <w:tcPr>
            <w:tcW w:w="1421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6,18±0,17</w:t>
            </w:r>
          </w:p>
        </w:tc>
        <w:tc>
          <w:tcPr>
            <w:tcW w:w="1421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7,43±0,22</w:t>
            </w:r>
          </w:p>
        </w:tc>
        <w:tc>
          <w:tcPr>
            <w:tcW w:w="1422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97,82±7,27</w:t>
            </w:r>
          </w:p>
        </w:tc>
      </w:tr>
      <w:tr w:rsidR="00510F89" w:rsidRPr="00AD57F8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1" w:type="dxa"/>
            <w:vAlign w:val="center"/>
          </w:tcPr>
          <w:p w:rsidR="00510F89" w:rsidRPr="00AD57F8" w:rsidRDefault="00510F89" w:rsidP="002E185D">
            <w:pPr>
              <w:jc w:val="both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1 опытная</w:t>
            </w:r>
          </w:p>
        </w:tc>
        <w:tc>
          <w:tcPr>
            <w:tcW w:w="1421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6,45±0,25</w:t>
            </w:r>
          </w:p>
        </w:tc>
        <w:tc>
          <w:tcPr>
            <w:tcW w:w="1421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7,86±0,15</w:t>
            </w:r>
          </w:p>
        </w:tc>
        <w:tc>
          <w:tcPr>
            <w:tcW w:w="1422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103,77±9,49</w:t>
            </w:r>
          </w:p>
        </w:tc>
      </w:tr>
      <w:tr w:rsidR="00510F89" w:rsidRPr="00AD57F8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1" w:type="dxa"/>
            <w:vAlign w:val="center"/>
          </w:tcPr>
          <w:p w:rsidR="00510F89" w:rsidRPr="00AD57F8" w:rsidRDefault="00510F89" w:rsidP="002E185D">
            <w:pPr>
              <w:jc w:val="both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2 опытная</w:t>
            </w:r>
          </w:p>
        </w:tc>
        <w:tc>
          <w:tcPr>
            <w:tcW w:w="1421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6,61±0,18</w:t>
            </w:r>
          </w:p>
        </w:tc>
        <w:tc>
          <w:tcPr>
            <w:tcW w:w="1421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7,98±0,33</w:t>
            </w:r>
            <w:r w:rsidRPr="00AD57F8">
              <w:rPr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1422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108,04±9,19</w:t>
            </w:r>
            <w:r w:rsidRPr="00AD57F8">
              <w:rPr>
                <w:sz w:val="20"/>
                <w:szCs w:val="20"/>
                <w:vertAlign w:val="superscript"/>
              </w:rPr>
              <w:t>●</w:t>
            </w:r>
          </w:p>
        </w:tc>
      </w:tr>
      <w:tr w:rsidR="00510F89" w:rsidRPr="00AD57F8" w:rsidTr="002E1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1" w:type="dxa"/>
            <w:vAlign w:val="center"/>
          </w:tcPr>
          <w:p w:rsidR="00510F89" w:rsidRPr="00AD57F8" w:rsidRDefault="00510F89" w:rsidP="002E185D">
            <w:pPr>
              <w:jc w:val="both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 xml:space="preserve">3 опытная </w:t>
            </w:r>
          </w:p>
        </w:tc>
        <w:tc>
          <w:tcPr>
            <w:tcW w:w="1421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6,57±0,18</w:t>
            </w:r>
          </w:p>
        </w:tc>
        <w:tc>
          <w:tcPr>
            <w:tcW w:w="1421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7,95±0,33</w:t>
            </w:r>
            <w:r w:rsidRPr="00AD57F8">
              <w:rPr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1422" w:type="dxa"/>
            <w:vAlign w:val="center"/>
          </w:tcPr>
          <w:p w:rsidR="00510F89" w:rsidRPr="00AD57F8" w:rsidRDefault="00510F89" w:rsidP="002E185D">
            <w:pPr>
              <w:jc w:val="center"/>
              <w:rPr>
                <w:sz w:val="20"/>
                <w:szCs w:val="20"/>
              </w:rPr>
            </w:pPr>
            <w:r w:rsidRPr="00AD57F8">
              <w:rPr>
                <w:sz w:val="20"/>
                <w:szCs w:val="20"/>
              </w:rPr>
              <w:t>106,43±9,07</w:t>
            </w:r>
            <w:r w:rsidRPr="00AD57F8">
              <w:rPr>
                <w:sz w:val="20"/>
                <w:szCs w:val="20"/>
                <w:vertAlign w:val="superscript"/>
              </w:rPr>
              <w:t>●</w:t>
            </w:r>
          </w:p>
        </w:tc>
      </w:tr>
    </w:tbl>
    <w:p w:rsidR="00510F89" w:rsidRPr="00CA4802" w:rsidRDefault="00510F89" w:rsidP="00510F89">
      <w:pPr>
        <w:numPr>
          <w:ilvl w:val="0"/>
          <w:numId w:val="5"/>
        </w:numPr>
        <w:tabs>
          <w:tab w:val="clear" w:pos="1140"/>
          <w:tab w:val="num" w:pos="0"/>
          <w:tab w:val="left" w:pos="360"/>
        </w:tabs>
        <w:ind w:left="0" w:firstLine="0"/>
        <w:rPr>
          <w:sz w:val="16"/>
          <w:szCs w:val="16"/>
        </w:rPr>
      </w:pPr>
      <w:r w:rsidRPr="00CA4802">
        <w:rPr>
          <w:sz w:val="16"/>
          <w:szCs w:val="16"/>
        </w:rPr>
        <w:t xml:space="preserve">- </w:t>
      </w:r>
      <w:r w:rsidRPr="00CA4802">
        <w:rPr>
          <w:sz w:val="16"/>
          <w:szCs w:val="16"/>
          <w:lang w:val="en-US"/>
        </w:rPr>
        <w:t>P</w:t>
      </w:r>
      <w:r w:rsidRPr="00CA4802">
        <w:rPr>
          <w:sz w:val="16"/>
          <w:szCs w:val="16"/>
        </w:rPr>
        <w:t>&lt;0,05</w:t>
      </w:r>
    </w:p>
    <w:p w:rsidR="00510F89" w:rsidRPr="00725E16" w:rsidRDefault="00510F89" w:rsidP="00510F89">
      <w:pPr>
        <w:spacing w:before="60"/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>Наиболее достоверная разница была отмечена в показателях уро</w:t>
      </w:r>
      <w:r w:rsidRPr="00725E16">
        <w:rPr>
          <w:sz w:val="20"/>
          <w:szCs w:val="20"/>
        </w:rPr>
        <w:t>в</w:t>
      </w:r>
      <w:r w:rsidRPr="00725E16">
        <w:rPr>
          <w:sz w:val="20"/>
          <w:szCs w:val="20"/>
        </w:rPr>
        <w:t>ня лейкоцитов и гемоглобина. Количество лейкоцитов у поросят  первой опытн</w:t>
      </w:r>
      <w:r>
        <w:rPr>
          <w:sz w:val="20"/>
          <w:szCs w:val="20"/>
        </w:rPr>
        <w:t xml:space="preserve">ой группы увеличилось на 5,8%, второй – на 7,4%, а в </w:t>
      </w:r>
      <w:r w:rsidRPr="00725E16">
        <w:rPr>
          <w:sz w:val="20"/>
          <w:szCs w:val="20"/>
        </w:rPr>
        <w:t>трет</w:t>
      </w:r>
      <w:r w:rsidRPr="00725E16">
        <w:rPr>
          <w:sz w:val="20"/>
          <w:szCs w:val="20"/>
        </w:rPr>
        <w:t>ь</w:t>
      </w:r>
      <w:r>
        <w:rPr>
          <w:sz w:val="20"/>
          <w:szCs w:val="20"/>
        </w:rPr>
        <w:t xml:space="preserve">ей – на 6,9% </w:t>
      </w:r>
      <w:r w:rsidRPr="00725E16">
        <w:rPr>
          <w:sz w:val="20"/>
          <w:szCs w:val="20"/>
        </w:rPr>
        <w:t>в сравнении с контролем, что характеризует активное фун</w:t>
      </w:r>
      <w:r w:rsidRPr="00725E16">
        <w:rPr>
          <w:sz w:val="20"/>
          <w:szCs w:val="20"/>
        </w:rPr>
        <w:t>к</w:t>
      </w:r>
      <w:r w:rsidRPr="00725E16">
        <w:rPr>
          <w:sz w:val="20"/>
          <w:szCs w:val="20"/>
        </w:rPr>
        <w:t>циональное созревание лимфомиелоидной системы.</w:t>
      </w:r>
    </w:p>
    <w:p w:rsidR="00510F89" w:rsidRPr="00725E16" w:rsidRDefault="00510F89" w:rsidP="00510F89">
      <w:pPr>
        <w:pStyle w:val="ac"/>
        <w:spacing w:after="0"/>
        <w:ind w:firstLine="284"/>
        <w:jc w:val="both"/>
        <w:rPr>
          <w:spacing w:val="2"/>
          <w:sz w:val="20"/>
          <w:szCs w:val="20"/>
        </w:rPr>
      </w:pPr>
      <w:r>
        <w:rPr>
          <w:sz w:val="20"/>
          <w:szCs w:val="20"/>
        </w:rPr>
        <w:t xml:space="preserve">Отмечено </w:t>
      </w:r>
      <w:r w:rsidRPr="00725E16">
        <w:rPr>
          <w:sz w:val="20"/>
          <w:szCs w:val="20"/>
        </w:rPr>
        <w:t>увеличение гемоглобина у поросят 1, 2 и 3 опытных групп на</w:t>
      </w:r>
      <w:r>
        <w:rPr>
          <w:sz w:val="20"/>
          <w:szCs w:val="20"/>
        </w:rPr>
        <w:t xml:space="preserve"> </w:t>
      </w:r>
      <w:r w:rsidRPr="00725E16">
        <w:rPr>
          <w:sz w:val="20"/>
          <w:szCs w:val="20"/>
        </w:rPr>
        <w:t>6,1</w:t>
      </w:r>
      <w:r>
        <w:rPr>
          <w:sz w:val="20"/>
          <w:szCs w:val="20"/>
        </w:rPr>
        <w:t xml:space="preserve">%, 10,4 и 8,8% соответственно, </w:t>
      </w:r>
      <w:r w:rsidRPr="00725E16">
        <w:rPr>
          <w:spacing w:val="2"/>
          <w:sz w:val="20"/>
          <w:szCs w:val="20"/>
        </w:rPr>
        <w:t>что свидетельствует об активизации окислительно-восстановительных реакций в организме, лу</w:t>
      </w:r>
      <w:r w:rsidRPr="00725E16">
        <w:rPr>
          <w:spacing w:val="2"/>
          <w:sz w:val="20"/>
          <w:szCs w:val="20"/>
        </w:rPr>
        <w:t>ч</w:t>
      </w:r>
      <w:r w:rsidRPr="00725E16">
        <w:rPr>
          <w:spacing w:val="2"/>
          <w:sz w:val="20"/>
          <w:szCs w:val="20"/>
        </w:rPr>
        <w:t xml:space="preserve">шему усвоению железа. </w:t>
      </w:r>
    </w:p>
    <w:p w:rsidR="00510F89" w:rsidRDefault="00510F89" w:rsidP="00510F89">
      <w:pPr>
        <w:pStyle w:val="ac"/>
        <w:spacing w:after="0"/>
        <w:ind w:firstLine="284"/>
        <w:jc w:val="both"/>
        <w:rPr>
          <w:spacing w:val="2"/>
          <w:sz w:val="20"/>
          <w:szCs w:val="20"/>
        </w:rPr>
      </w:pPr>
      <w:r w:rsidRPr="00725E16">
        <w:rPr>
          <w:spacing w:val="2"/>
          <w:sz w:val="20"/>
          <w:szCs w:val="20"/>
        </w:rPr>
        <w:lastRenderedPageBreak/>
        <w:t>Таким образом, гематологические показатели у животных всех опы</w:t>
      </w:r>
      <w:r w:rsidRPr="00725E16">
        <w:rPr>
          <w:spacing w:val="2"/>
          <w:sz w:val="20"/>
          <w:szCs w:val="20"/>
        </w:rPr>
        <w:t>т</w:t>
      </w:r>
      <w:r w:rsidRPr="00725E16">
        <w:rPr>
          <w:spacing w:val="2"/>
          <w:sz w:val="20"/>
          <w:szCs w:val="20"/>
        </w:rPr>
        <w:t>ных групп находились в пределах физиологической нормы и были лучше, чем у поросят контрольной группы. Это подтверждает то, что использование в рационах поросят ЗСОМ «Поллак» полож</w:t>
      </w:r>
      <w:r w:rsidRPr="00725E16">
        <w:rPr>
          <w:spacing w:val="2"/>
          <w:sz w:val="20"/>
          <w:szCs w:val="20"/>
        </w:rPr>
        <w:t>и</w:t>
      </w:r>
      <w:r w:rsidRPr="00725E16">
        <w:rPr>
          <w:spacing w:val="2"/>
          <w:sz w:val="20"/>
          <w:szCs w:val="20"/>
        </w:rPr>
        <w:t>тельно влияет на обменные процессы, протекающие в организме, что является залогом здоровья и высокой продуктивности животных опытных групп.</w:t>
      </w:r>
    </w:p>
    <w:p w:rsidR="00510F89" w:rsidRPr="00725E16" w:rsidRDefault="00510F89" w:rsidP="00510F89">
      <w:pPr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>Белки представляют собой высокомолекулярные органические азотс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>держащие соединения, которые играют решающую роль во всех пр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 xml:space="preserve">цессах и явлениях жизни. </w:t>
      </w:r>
    </w:p>
    <w:p w:rsidR="00510F89" w:rsidRPr="00725E16" w:rsidRDefault="00510F89" w:rsidP="00510F89">
      <w:pPr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>Концентрация общего белка в сыворотке крови отражает полноце</w:t>
      </w:r>
      <w:r w:rsidRPr="00725E16">
        <w:rPr>
          <w:sz w:val="20"/>
          <w:szCs w:val="20"/>
        </w:rPr>
        <w:t>н</w:t>
      </w:r>
      <w:r w:rsidRPr="00725E16">
        <w:rPr>
          <w:sz w:val="20"/>
          <w:szCs w:val="20"/>
        </w:rPr>
        <w:t>ность протеинового питания животных. Следовательно, изучение ка</w:t>
      </w:r>
      <w:r w:rsidRPr="00725E16">
        <w:rPr>
          <w:sz w:val="20"/>
          <w:szCs w:val="20"/>
        </w:rPr>
        <w:t>р</w:t>
      </w:r>
      <w:r w:rsidRPr="00725E16">
        <w:rPr>
          <w:sz w:val="20"/>
          <w:szCs w:val="20"/>
        </w:rPr>
        <w:t>тины крови свидетельствует о состоянии здоровья животн</w:t>
      </w:r>
      <w:r>
        <w:rPr>
          <w:sz w:val="20"/>
          <w:szCs w:val="20"/>
        </w:rPr>
        <w:t>ых, с одной стороны, и выявлении</w:t>
      </w:r>
      <w:r w:rsidRPr="00725E16">
        <w:rPr>
          <w:sz w:val="20"/>
          <w:szCs w:val="20"/>
        </w:rPr>
        <w:t xml:space="preserve"> в</w:t>
      </w:r>
      <w:r>
        <w:rPr>
          <w:sz w:val="20"/>
          <w:szCs w:val="20"/>
        </w:rPr>
        <w:t>заимосвязи с их продуктивностью –</w:t>
      </w:r>
      <w:r w:rsidRPr="00725E16">
        <w:rPr>
          <w:sz w:val="20"/>
          <w:szCs w:val="20"/>
        </w:rPr>
        <w:t xml:space="preserve"> с др</w:t>
      </w:r>
      <w:r w:rsidRPr="00725E16">
        <w:rPr>
          <w:sz w:val="20"/>
          <w:szCs w:val="20"/>
        </w:rPr>
        <w:t>у</w:t>
      </w:r>
      <w:r>
        <w:rPr>
          <w:sz w:val="20"/>
          <w:szCs w:val="20"/>
        </w:rPr>
        <w:t>гой</w:t>
      </w:r>
      <w:r w:rsidRPr="00725E16">
        <w:rPr>
          <w:sz w:val="20"/>
          <w:szCs w:val="20"/>
        </w:rPr>
        <w:t xml:space="preserve"> [</w:t>
      </w:r>
      <w:r>
        <w:rPr>
          <w:sz w:val="20"/>
          <w:szCs w:val="20"/>
        </w:rPr>
        <w:t>2</w:t>
      </w:r>
      <w:r w:rsidRPr="00725E16">
        <w:rPr>
          <w:sz w:val="20"/>
          <w:szCs w:val="20"/>
        </w:rPr>
        <w:t xml:space="preserve">]. </w:t>
      </w:r>
    </w:p>
    <w:p w:rsidR="00510F89" w:rsidRDefault="00510F89" w:rsidP="00510F89">
      <w:pPr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>Одним из основных показателей метаболизма протеина корма, а е</w:t>
      </w:r>
      <w:r w:rsidRPr="00725E16">
        <w:rPr>
          <w:sz w:val="20"/>
          <w:szCs w:val="20"/>
        </w:rPr>
        <w:t>с</w:t>
      </w:r>
      <w:r w:rsidRPr="00725E16">
        <w:rPr>
          <w:sz w:val="20"/>
          <w:szCs w:val="20"/>
        </w:rPr>
        <w:t>тественно,</w:t>
      </w:r>
      <w:r>
        <w:rPr>
          <w:sz w:val="20"/>
          <w:szCs w:val="20"/>
        </w:rPr>
        <w:t xml:space="preserve"> и аминокислот, </w:t>
      </w:r>
      <w:r w:rsidRPr="00725E16">
        <w:rPr>
          <w:sz w:val="20"/>
          <w:szCs w:val="20"/>
        </w:rPr>
        <w:t>является концентрация общего белка и м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 xml:space="preserve">чевины в сыворотке крови животных (таблица </w:t>
      </w:r>
      <w:r>
        <w:rPr>
          <w:sz w:val="20"/>
          <w:szCs w:val="20"/>
        </w:rPr>
        <w:t>2</w:t>
      </w:r>
      <w:r w:rsidRPr="00725E16">
        <w:rPr>
          <w:sz w:val="20"/>
          <w:szCs w:val="20"/>
        </w:rPr>
        <w:t>).</w:t>
      </w:r>
    </w:p>
    <w:p w:rsidR="00510F89" w:rsidRPr="00725E16" w:rsidRDefault="00510F89" w:rsidP="00510F89">
      <w:pPr>
        <w:spacing w:after="60"/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725E16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25E16">
        <w:rPr>
          <w:sz w:val="20"/>
          <w:szCs w:val="20"/>
        </w:rPr>
        <w:t xml:space="preserve"> Биохимические показатели крови подопытных живо</w:t>
      </w:r>
      <w:r w:rsidRPr="00725E16">
        <w:rPr>
          <w:sz w:val="20"/>
          <w:szCs w:val="20"/>
        </w:rPr>
        <w:t>т</w:t>
      </w:r>
      <w:r w:rsidRPr="00725E16">
        <w:rPr>
          <w:sz w:val="20"/>
          <w:szCs w:val="20"/>
        </w:rPr>
        <w:t xml:space="preserve">ных </w:t>
      </w:r>
    </w:p>
    <w:tbl>
      <w:tblPr>
        <w:tblW w:w="6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172"/>
        <w:gridCol w:w="1172"/>
        <w:gridCol w:w="1172"/>
        <w:gridCol w:w="1173"/>
      </w:tblGrid>
      <w:tr w:rsidR="00510F89" w:rsidRPr="00E10993" w:rsidTr="002E18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9" w:rsidRPr="00E10993" w:rsidRDefault="00510F89" w:rsidP="002E185D">
            <w:pPr>
              <w:jc w:val="both"/>
              <w:rPr>
                <w:bCs/>
                <w:sz w:val="16"/>
                <w:szCs w:val="16"/>
              </w:rPr>
            </w:pPr>
            <w:r w:rsidRPr="00E10993">
              <w:rPr>
                <w:bCs/>
                <w:sz w:val="16"/>
                <w:szCs w:val="16"/>
              </w:rPr>
              <w:t>Показат</w:t>
            </w:r>
            <w:r w:rsidRPr="00E10993">
              <w:rPr>
                <w:bCs/>
                <w:sz w:val="16"/>
                <w:szCs w:val="16"/>
              </w:rPr>
              <w:t>е</w:t>
            </w:r>
            <w:r w:rsidRPr="00E10993">
              <w:rPr>
                <w:bCs/>
                <w:sz w:val="16"/>
                <w:szCs w:val="16"/>
              </w:rPr>
              <w:t>ли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bCs/>
                <w:sz w:val="16"/>
                <w:szCs w:val="16"/>
              </w:rPr>
            </w:pPr>
            <w:r w:rsidRPr="00E10993">
              <w:rPr>
                <w:bCs/>
                <w:sz w:val="16"/>
                <w:szCs w:val="16"/>
              </w:rPr>
              <w:t>Ко</w:t>
            </w:r>
            <w:r w:rsidRPr="00E10993">
              <w:rPr>
                <w:bCs/>
                <w:sz w:val="16"/>
                <w:szCs w:val="16"/>
              </w:rPr>
              <w:t>н</w:t>
            </w:r>
            <w:r w:rsidRPr="00E10993">
              <w:rPr>
                <w:bCs/>
                <w:sz w:val="16"/>
                <w:szCs w:val="16"/>
              </w:rPr>
              <w:t>троль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bCs/>
                <w:sz w:val="16"/>
                <w:szCs w:val="16"/>
              </w:rPr>
            </w:pPr>
            <w:r w:rsidRPr="00E10993">
              <w:rPr>
                <w:bCs/>
                <w:sz w:val="16"/>
                <w:szCs w:val="16"/>
              </w:rPr>
              <w:t>1 Опы</w:t>
            </w:r>
            <w:r w:rsidRPr="00E10993">
              <w:rPr>
                <w:bCs/>
                <w:sz w:val="16"/>
                <w:szCs w:val="16"/>
              </w:rPr>
              <w:t>т</w:t>
            </w:r>
            <w:r w:rsidRPr="00E10993">
              <w:rPr>
                <w:bCs/>
                <w:sz w:val="16"/>
                <w:szCs w:val="16"/>
              </w:rPr>
              <w:t>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bCs/>
                <w:sz w:val="16"/>
                <w:szCs w:val="16"/>
              </w:rPr>
            </w:pPr>
            <w:r w:rsidRPr="00E10993">
              <w:rPr>
                <w:bCs/>
                <w:sz w:val="16"/>
                <w:szCs w:val="16"/>
              </w:rPr>
              <w:t>2 Опы</w:t>
            </w:r>
            <w:r w:rsidRPr="00E10993">
              <w:rPr>
                <w:bCs/>
                <w:sz w:val="16"/>
                <w:szCs w:val="16"/>
              </w:rPr>
              <w:t>т</w:t>
            </w:r>
            <w:r w:rsidRPr="00E10993">
              <w:rPr>
                <w:bCs/>
                <w:sz w:val="16"/>
                <w:szCs w:val="16"/>
              </w:rPr>
              <w:t>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bCs/>
                <w:sz w:val="16"/>
                <w:szCs w:val="16"/>
              </w:rPr>
            </w:pPr>
            <w:r w:rsidRPr="00E10993">
              <w:rPr>
                <w:bCs/>
                <w:sz w:val="16"/>
                <w:szCs w:val="16"/>
              </w:rPr>
              <w:t>3 Опы</w:t>
            </w:r>
            <w:r w:rsidRPr="00E10993">
              <w:rPr>
                <w:bCs/>
                <w:sz w:val="16"/>
                <w:szCs w:val="16"/>
              </w:rPr>
              <w:t>т</w:t>
            </w:r>
            <w:r w:rsidRPr="00E10993">
              <w:rPr>
                <w:bCs/>
                <w:sz w:val="16"/>
                <w:szCs w:val="16"/>
              </w:rPr>
              <w:t>ная</w:t>
            </w:r>
          </w:p>
        </w:tc>
      </w:tr>
      <w:tr w:rsidR="00510F89" w:rsidRPr="00E10993" w:rsidTr="002E185D">
        <w:trPr>
          <w:cantSplit/>
        </w:trPr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9" w:rsidRPr="00E10993" w:rsidRDefault="00510F89" w:rsidP="002E185D">
            <w:pPr>
              <w:jc w:val="center"/>
              <w:rPr>
                <w:bCs/>
                <w:sz w:val="16"/>
                <w:szCs w:val="16"/>
              </w:rPr>
            </w:pPr>
            <w:r w:rsidRPr="00E10993">
              <w:rPr>
                <w:bCs/>
                <w:sz w:val="16"/>
                <w:szCs w:val="16"/>
              </w:rPr>
              <w:t>Начало опыта</w:t>
            </w:r>
          </w:p>
        </w:tc>
      </w:tr>
      <w:tr w:rsidR="00510F89" w:rsidRPr="00E10993" w:rsidTr="002E18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9" w:rsidRPr="00E10993" w:rsidRDefault="00510F89" w:rsidP="002E185D">
            <w:pPr>
              <w:ind w:right="-108"/>
              <w:jc w:val="both"/>
              <w:rPr>
                <w:bCs/>
                <w:sz w:val="16"/>
                <w:szCs w:val="16"/>
              </w:rPr>
            </w:pPr>
            <w:r w:rsidRPr="00E10993">
              <w:rPr>
                <w:bCs/>
                <w:sz w:val="16"/>
                <w:szCs w:val="16"/>
              </w:rPr>
              <w:t>Общий б</w:t>
            </w:r>
            <w:r w:rsidRPr="00E10993">
              <w:rPr>
                <w:bCs/>
                <w:sz w:val="16"/>
                <w:szCs w:val="16"/>
              </w:rPr>
              <w:t>е</w:t>
            </w:r>
            <w:r w:rsidRPr="00E10993">
              <w:rPr>
                <w:bCs/>
                <w:sz w:val="16"/>
                <w:szCs w:val="16"/>
              </w:rPr>
              <w:t xml:space="preserve">лок, </w:t>
            </w:r>
            <w:proofErr w:type="gramStart"/>
            <w:r w:rsidRPr="00E10993">
              <w:rPr>
                <w:bCs/>
                <w:sz w:val="16"/>
                <w:szCs w:val="16"/>
              </w:rPr>
              <w:t>г</w:t>
            </w:r>
            <w:proofErr w:type="gramEnd"/>
            <w:r w:rsidRPr="00E10993">
              <w:rPr>
                <w:bCs/>
                <w:sz w:val="16"/>
                <w:szCs w:val="16"/>
              </w:rPr>
              <w:t>/л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54,06±0,80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53,80±0,77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54,74±0,73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55,14±0,96</w:t>
            </w:r>
          </w:p>
        </w:tc>
      </w:tr>
      <w:tr w:rsidR="00510F89" w:rsidRPr="00E10993" w:rsidTr="002E18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9" w:rsidRPr="00E10993" w:rsidRDefault="00510F89" w:rsidP="002E185D">
            <w:pPr>
              <w:jc w:val="both"/>
              <w:rPr>
                <w:bCs/>
                <w:sz w:val="16"/>
                <w:szCs w:val="16"/>
              </w:rPr>
            </w:pPr>
            <w:r w:rsidRPr="00E10993">
              <w:rPr>
                <w:bCs/>
                <w:sz w:val="16"/>
                <w:szCs w:val="16"/>
              </w:rPr>
              <w:t>Мочевина, ммоль/л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5,48±0,90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5,20±0,73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5,36±0,95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5,20±0,80</w:t>
            </w:r>
          </w:p>
        </w:tc>
      </w:tr>
      <w:tr w:rsidR="00510F89" w:rsidRPr="00E10993" w:rsidTr="002E18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9" w:rsidRPr="00E10993" w:rsidRDefault="00510F89" w:rsidP="002E185D">
            <w:pPr>
              <w:jc w:val="both"/>
              <w:rPr>
                <w:bCs/>
                <w:sz w:val="16"/>
                <w:szCs w:val="16"/>
              </w:rPr>
            </w:pPr>
            <w:r w:rsidRPr="00E10993">
              <w:rPr>
                <w:bCs/>
                <w:sz w:val="16"/>
                <w:szCs w:val="16"/>
              </w:rPr>
              <w:t>Гл</w:t>
            </w:r>
            <w:r w:rsidRPr="00E10993">
              <w:rPr>
                <w:bCs/>
                <w:sz w:val="16"/>
                <w:szCs w:val="16"/>
              </w:rPr>
              <w:t>ю</w:t>
            </w:r>
            <w:r w:rsidRPr="00E10993">
              <w:rPr>
                <w:bCs/>
                <w:sz w:val="16"/>
                <w:szCs w:val="16"/>
              </w:rPr>
              <w:t>коза, ммоль/л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2,06±0,19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1,90±0,22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2,14±0,19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1,96±0,12</w:t>
            </w:r>
          </w:p>
        </w:tc>
      </w:tr>
      <w:tr w:rsidR="00510F89" w:rsidRPr="00E10993" w:rsidTr="002E18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9" w:rsidRPr="00E10993" w:rsidRDefault="00510F89" w:rsidP="002E185D">
            <w:pPr>
              <w:jc w:val="both"/>
              <w:rPr>
                <w:bCs/>
                <w:sz w:val="16"/>
                <w:szCs w:val="16"/>
              </w:rPr>
            </w:pPr>
            <w:r w:rsidRPr="00E10993">
              <w:rPr>
                <w:bCs/>
                <w:sz w:val="16"/>
                <w:szCs w:val="16"/>
              </w:rPr>
              <w:t>Кальций, ммоль/л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1,80±0,16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1,99±0,13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1,91±0,29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1,86±0,17</w:t>
            </w:r>
          </w:p>
        </w:tc>
      </w:tr>
      <w:tr w:rsidR="00510F89" w:rsidRPr="00E10993" w:rsidTr="002E18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9" w:rsidRPr="00E10993" w:rsidRDefault="00510F89" w:rsidP="002E185D">
            <w:pPr>
              <w:jc w:val="both"/>
              <w:rPr>
                <w:bCs/>
                <w:sz w:val="16"/>
                <w:szCs w:val="16"/>
              </w:rPr>
            </w:pPr>
            <w:r w:rsidRPr="00E10993">
              <w:rPr>
                <w:bCs/>
                <w:sz w:val="16"/>
                <w:szCs w:val="16"/>
              </w:rPr>
              <w:t>Фо</w:t>
            </w:r>
            <w:r w:rsidRPr="00E10993">
              <w:rPr>
                <w:bCs/>
                <w:sz w:val="16"/>
                <w:szCs w:val="16"/>
              </w:rPr>
              <w:t>с</w:t>
            </w:r>
            <w:r w:rsidRPr="00E10993">
              <w:rPr>
                <w:bCs/>
                <w:sz w:val="16"/>
                <w:szCs w:val="16"/>
              </w:rPr>
              <w:t>фор, ммоль/л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2,40±0,06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2,36±0,06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2,39±0,07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2,43±0,08</w:t>
            </w:r>
          </w:p>
        </w:tc>
      </w:tr>
      <w:tr w:rsidR="00510F89" w:rsidRPr="00E10993" w:rsidTr="002E185D">
        <w:trPr>
          <w:cantSplit/>
        </w:trPr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9" w:rsidRPr="00E10993" w:rsidRDefault="00510F89" w:rsidP="002E185D">
            <w:pPr>
              <w:jc w:val="center"/>
              <w:rPr>
                <w:bCs/>
                <w:sz w:val="16"/>
                <w:szCs w:val="16"/>
              </w:rPr>
            </w:pPr>
            <w:r w:rsidRPr="00E10993">
              <w:rPr>
                <w:bCs/>
                <w:sz w:val="16"/>
                <w:szCs w:val="16"/>
              </w:rPr>
              <w:t>Конец опыта</w:t>
            </w:r>
          </w:p>
        </w:tc>
      </w:tr>
      <w:tr w:rsidR="00510F89" w:rsidRPr="00E10993" w:rsidTr="002E18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9" w:rsidRPr="00E10993" w:rsidRDefault="00510F89" w:rsidP="002E185D">
            <w:pPr>
              <w:jc w:val="both"/>
              <w:rPr>
                <w:bCs/>
                <w:sz w:val="16"/>
                <w:szCs w:val="16"/>
              </w:rPr>
            </w:pPr>
            <w:r w:rsidRPr="00E10993">
              <w:rPr>
                <w:bCs/>
                <w:sz w:val="16"/>
                <w:szCs w:val="16"/>
              </w:rPr>
              <w:t>Общий б</w:t>
            </w:r>
            <w:r w:rsidRPr="00E10993">
              <w:rPr>
                <w:bCs/>
                <w:sz w:val="16"/>
                <w:szCs w:val="16"/>
              </w:rPr>
              <w:t>е</w:t>
            </w:r>
            <w:r w:rsidRPr="00E10993">
              <w:rPr>
                <w:bCs/>
                <w:sz w:val="16"/>
                <w:szCs w:val="16"/>
              </w:rPr>
              <w:t xml:space="preserve">лок, </w:t>
            </w:r>
            <w:proofErr w:type="gramStart"/>
            <w:r w:rsidRPr="00E10993">
              <w:rPr>
                <w:bCs/>
                <w:sz w:val="16"/>
                <w:szCs w:val="16"/>
              </w:rPr>
              <w:t>г</w:t>
            </w:r>
            <w:proofErr w:type="gramEnd"/>
            <w:r w:rsidRPr="00E10993">
              <w:rPr>
                <w:bCs/>
                <w:sz w:val="16"/>
                <w:szCs w:val="16"/>
              </w:rPr>
              <w:t>/л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56,27±0,85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58,74±0,90</w:t>
            </w:r>
            <w:r w:rsidRPr="00E10993">
              <w:rPr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E10993">
              <w:rPr>
                <w:sz w:val="16"/>
                <w:szCs w:val="16"/>
              </w:rPr>
              <w:t>61,31±0,79</w:t>
            </w:r>
            <w:r w:rsidRPr="00E10993">
              <w:rPr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59,99±0,92</w:t>
            </w:r>
            <w:r w:rsidRPr="00E10993">
              <w:rPr>
                <w:sz w:val="16"/>
                <w:szCs w:val="16"/>
                <w:vertAlign w:val="superscript"/>
              </w:rPr>
              <w:t>●</w:t>
            </w:r>
          </w:p>
        </w:tc>
      </w:tr>
      <w:tr w:rsidR="00510F89" w:rsidRPr="00E10993" w:rsidTr="002E18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9" w:rsidRPr="00E10993" w:rsidRDefault="00510F89" w:rsidP="002E185D">
            <w:pPr>
              <w:jc w:val="both"/>
              <w:rPr>
                <w:bCs/>
                <w:sz w:val="16"/>
                <w:szCs w:val="16"/>
              </w:rPr>
            </w:pPr>
            <w:r w:rsidRPr="00E10993">
              <w:rPr>
                <w:bCs/>
                <w:sz w:val="16"/>
                <w:szCs w:val="16"/>
              </w:rPr>
              <w:t>Мочевина, ммоль/л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6,95±0,92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6,71±0,88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6,08±0,93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6,50±0,94</w:t>
            </w:r>
          </w:p>
        </w:tc>
      </w:tr>
      <w:tr w:rsidR="00510F89" w:rsidRPr="00E10993" w:rsidTr="002E18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9" w:rsidRPr="00E10993" w:rsidRDefault="00510F89" w:rsidP="002E185D">
            <w:pPr>
              <w:jc w:val="both"/>
              <w:rPr>
                <w:bCs/>
                <w:sz w:val="16"/>
                <w:szCs w:val="16"/>
              </w:rPr>
            </w:pPr>
            <w:r w:rsidRPr="00E10993">
              <w:rPr>
                <w:bCs/>
                <w:sz w:val="16"/>
                <w:szCs w:val="16"/>
              </w:rPr>
              <w:t>Гл</w:t>
            </w:r>
            <w:r w:rsidRPr="00E10993">
              <w:rPr>
                <w:bCs/>
                <w:sz w:val="16"/>
                <w:szCs w:val="16"/>
              </w:rPr>
              <w:t>ю</w:t>
            </w:r>
            <w:r w:rsidRPr="00E10993">
              <w:rPr>
                <w:bCs/>
                <w:sz w:val="16"/>
                <w:szCs w:val="16"/>
              </w:rPr>
              <w:t>коза, ммоль/л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2,70±0,23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2,89±0,25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3,18±0,18</w:t>
            </w:r>
            <w:r w:rsidRPr="00E10993">
              <w:rPr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2,95±0,20</w:t>
            </w:r>
            <w:r w:rsidRPr="00E10993">
              <w:rPr>
                <w:sz w:val="16"/>
                <w:szCs w:val="16"/>
                <w:vertAlign w:val="superscript"/>
              </w:rPr>
              <w:t>●</w:t>
            </w:r>
          </w:p>
        </w:tc>
      </w:tr>
      <w:tr w:rsidR="00510F89" w:rsidRPr="00E10993" w:rsidTr="002E18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9" w:rsidRPr="00E10993" w:rsidRDefault="00510F89" w:rsidP="002E185D">
            <w:pPr>
              <w:jc w:val="both"/>
              <w:rPr>
                <w:bCs/>
                <w:sz w:val="16"/>
                <w:szCs w:val="16"/>
              </w:rPr>
            </w:pPr>
            <w:r w:rsidRPr="00E10993">
              <w:rPr>
                <w:bCs/>
                <w:sz w:val="16"/>
                <w:szCs w:val="16"/>
              </w:rPr>
              <w:t>Кальций, ммоль/л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2,34±0,13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2,49±0,14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2,60±0,15</w:t>
            </w:r>
            <w:r w:rsidRPr="00E10993">
              <w:rPr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2,39±0,17</w:t>
            </w:r>
            <w:r w:rsidRPr="00E10993">
              <w:rPr>
                <w:sz w:val="16"/>
                <w:szCs w:val="16"/>
                <w:vertAlign w:val="superscript"/>
              </w:rPr>
              <w:t>●</w:t>
            </w:r>
          </w:p>
        </w:tc>
      </w:tr>
      <w:tr w:rsidR="00510F89" w:rsidRPr="00E10993" w:rsidTr="002E18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9" w:rsidRPr="00E10993" w:rsidRDefault="00510F89" w:rsidP="002E185D">
            <w:pPr>
              <w:jc w:val="both"/>
              <w:rPr>
                <w:bCs/>
                <w:sz w:val="16"/>
                <w:szCs w:val="16"/>
              </w:rPr>
            </w:pPr>
            <w:r w:rsidRPr="00E10993">
              <w:rPr>
                <w:bCs/>
                <w:sz w:val="16"/>
                <w:szCs w:val="16"/>
              </w:rPr>
              <w:t>Фо</w:t>
            </w:r>
            <w:r w:rsidRPr="00E10993">
              <w:rPr>
                <w:bCs/>
                <w:sz w:val="16"/>
                <w:szCs w:val="16"/>
              </w:rPr>
              <w:t>с</w:t>
            </w:r>
            <w:r w:rsidRPr="00E10993">
              <w:rPr>
                <w:bCs/>
                <w:sz w:val="16"/>
                <w:szCs w:val="16"/>
              </w:rPr>
              <w:t>фор, ммоль/л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2,67±0,07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2,77±0,08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2,94±0,08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E10993" w:rsidRDefault="00510F89" w:rsidP="002E185D">
            <w:pPr>
              <w:jc w:val="center"/>
              <w:rPr>
                <w:sz w:val="16"/>
                <w:szCs w:val="16"/>
              </w:rPr>
            </w:pPr>
            <w:r w:rsidRPr="00E10993">
              <w:rPr>
                <w:sz w:val="16"/>
                <w:szCs w:val="16"/>
              </w:rPr>
              <w:t>2,79±0,07</w:t>
            </w:r>
          </w:p>
        </w:tc>
      </w:tr>
    </w:tbl>
    <w:p w:rsidR="00510F89" w:rsidRPr="00E10993" w:rsidRDefault="00510F89" w:rsidP="00510F89">
      <w:pPr>
        <w:ind w:left="180"/>
        <w:jc w:val="both"/>
        <w:rPr>
          <w:sz w:val="16"/>
          <w:szCs w:val="16"/>
        </w:rPr>
      </w:pPr>
      <w:r w:rsidRPr="00E10993">
        <w:rPr>
          <w:sz w:val="16"/>
          <w:szCs w:val="16"/>
          <w:lang w:val="en-US"/>
        </w:rPr>
        <w:t>P</w:t>
      </w:r>
      <w:r w:rsidRPr="00E10993">
        <w:rPr>
          <w:sz w:val="16"/>
          <w:szCs w:val="16"/>
        </w:rPr>
        <w:t>&lt;0</w:t>
      </w:r>
      <w:proofErr w:type="gramStart"/>
      <w:r w:rsidRPr="00E10993">
        <w:rPr>
          <w:sz w:val="16"/>
          <w:szCs w:val="16"/>
        </w:rPr>
        <w:t>,05</w:t>
      </w:r>
      <w:proofErr w:type="gramEnd"/>
    </w:p>
    <w:p w:rsidR="00510F89" w:rsidRDefault="00510F89" w:rsidP="00510F89">
      <w:pPr>
        <w:spacing w:before="60"/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>Так, если уровень общего белка в сыворо</w:t>
      </w:r>
      <w:r>
        <w:rPr>
          <w:sz w:val="20"/>
          <w:szCs w:val="20"/>
        </w:rPr>
        <w:t xml:space="preserve">тке крови животных всех групп в </w:t>
      </w:r>
      <w:r w:rsidRPr="00725E16">
        <w:rPr>
          <w:sz w:val="20"/>
          <w:szCs w:val="20"/>
        </w:rPr>
        <w:t>начале опыта был примерно одинаковым и соответствовал низшей границе физиологической нормы, то в конце опы</w:t>
      </w:r>
      <w:r>
        <w:rPr>
          <w:sz w:val="20"/>
          <w:szCs w:val="20"/>
        </w:rPr>
        <w:t xml:space="preserve">та </w:t>
      </w:r>
      <w:r w:rsidRPr="00725E16">
        <w:rPr>
          <w:sz w:val="20"/>
          <w:szCs w:val="20"/>
        </w:rPr>
        <w:t>этот пок</w:t>
      </w:r>
      <w:r w:rsidRPr="00725E16">
        <w:rPr>
          <w:sz w:val="20"/>
          <w:szCs w:val="20"/>
        </w:rPr>
        <w:t>а</w:t>
      </w:r>
      <w:r w:rsidRPr="00725E16">
        <w:rPr>
          <w:sz w:val="20"/>
          <w:szCs w:val="20"/>
        </w:rPr>
        <w:t>затель у животных первой оп</w:t>
      </w:r>
      <w:r>
        <w:rPr>
          <w:sz w:val="20"/>
          <w:szCs w:val="20"/>
        </w:rPr>
        <w:t xml:space="preserve">ытной группы был выше на 4,4%, </w:t>
      </w:r>
      <w:r w:rsidRPr="00725E16">
        <w:rPr>
          <w:sz w:val="20"/>
          <w:szCs w:val="20"/>
        </w:rPr>
        <w:t>вто</w:t>
      </w:r>
      <w:r>
        <w:rPr>
          <w:sz w:val="20"/>
          <w:szCs w:val="20"/>
        </w:rPr>
        <w:t xml:space="preserve">рой  опытной группы – на 8,9%, </w:t>
      </w:r>
      <w:r w:rsidRPr="00725E16">
        <w:rPr>
          <w:sz w:val="20"/>
          <w:szCs w:val="20"/>
        </w:rPr>
        <w:t xml:space="preserve">третьей – </w:t>
      </w:r>
      <w:r>
        <w:rPr>
          <w:sz w:val="20"/>
          <w:szCs w:val="20"/>
        </w:rPr>
        <w:t xml:space="preserve">на </w:t>
      </w:r>
      <w:r w:rsidRPr="00725E16">
        <w:rPr>
          <w:sz w:val="20"/>
          <w:szCs w:val="20"/>
        </w:rPr>
        <w:t>6,6% по сравнению с контр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 xml:space="preserve">лем. </w:t>
      </w:r>
    </w:p>
    <w:p w:rsidR="00510F89" w:rsidRDefault="00510F89" w:rsidP="00510F89">
      <w:pPr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t xml:space="preserve">Снижение же концентрации мочевины </w:t>
      </w:r>
      <w:r>
        <w:rPr>
          <w:sz w:val="20"/>
          <w:szCs w:val="20"/>
        </w:rPr>
        <w:t>в крови поросят опытных групп, а</w:t>
      </w:r>
      <w:r w:rsidRPr="00725E16">
        <w:rPr>
          <w:sz w:val="20"/>
          <w:szCs w:val="20"/>
        </w:rPr>
        <w:t xml:space="preserve"> особенно второй группы, свидетельствует о более полном усвоении аминоки</w:t>
      </w:r>
      <w:r>
        <w:rPr>
          <w:sz w:val="20"/>
          <w:szCs w:val="20"/>
        </w:rPr>
        <w:t xml:space="preserve">слот и азота корма в организме </w:t>
      </w:r>
      <w:r w:rsidRPr="00725E16">
        <w:rPr>
          <w:sz w:val="20"/>
          <w:szCs w:val="20"/>
        </w:rPr>
        <w:t>этих животных. Под</w:t>
      </w:r>
      <w:r>
        <w:rPr>
          <w:sz w:val="20"/>
          <w:szCs w:val="20"/>
        </w:rPr>
        <w:t xml:space="preserve">тверждением этому является повышение </w:t>
      </w:r>
      <w:r w:rsidRPr="00725E16">
        <w:rPr>
          <w:sz w:val="20"/>
          <w:szCs w:val="20"/>
        </w:rPr>
        <w:t>концентрации в сыв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>ротк</w:t>
      </w:r>
      <w:r>
        <w:rPr>
          <w:sz w:val="20"/>
          <w:szCs w:val="20"/>
        </w:rPr>
        <w:t xml:space="preserve">е крови кальция и фосфора. Это </w:t>
      </w:r>
      <w:r w:rsidRPr="00725E16">
        <w:rPr>
          <w:sz w:val="20"/>
          <w:szCs w:val="20"/>
        </w:rPr>
        <w:t>указывает не только на более полное извлечение из корма и усвоение в организме минеральных в</w:t>
      </w:r>
      <w:r w:rsidRPr="00725E16">
        <w:rPr>
          <w:sz w:val="20"/>
          <w:szCs w:val="20"/>
        </w:rPr>
        <w:t>е</w:t>
      </w:r>
      <w:r w:rsidRPr="00725E16">
        <w:rPr>
          <w:sz w:val="20"/>
          <w:szCs w:val="20"/>
        </w:rPr>
        <w:t>ществ, а также свидетельствует о повышенном уровне синтеза амин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>кислот и белка в целом путем включения фосфатов и кальция, без которых биосинтез аминокислот и белка в рибосомах клетки практически невозм</w:t>
      </w:r>
      <w:r w:rsidRPr="00725E16">
        <w:rPr>
          <w:sz w:val="20"/>
          <w:szCs w:val="20"/>
        </w:rPr>
        <w:t>о</w:t>
      </w:r>
      <w:r w:rsidRPr="00725E16">
        <w:rPr>
          <w:sz w:val="20"/>
          <w:szCs w:val="20"/>
        </w:rPr>
        <w:t>жен.</w:t>
      </w:r>
    </w:p>
    <w:p w:rsidR="00510F89" w:rsidRDefault="00510F89" w:rsidP="00510F89">
      <w:pPr>
        <w:ind w:firstLine="284"/>
        <w:jc w:val="both"/>
        <w:rPr>
          <w:sz w:val="20"/>
        </w:rPr>
      </w:pPr>
      <w:r w:rsidRPr="00725E16">
        <w:rPr>
          <w:sz w:val="20"/>
        </w:rPr>
        <w:t>Таким образом, использование в рационах поросят заменителя с</w:t>
      </w:r>
      <w:r w:rsidRPr="00725E16">
        <w:rPr>
          <w:sz w:val="20"/>
        </w:rPr>
        <w:t>у</w:t>
      </w:r>
      <w:r w:rsidRPr="00725E16">
        <w:rPr>
          <w:sz w:val="20"/>
        </w:rPr>
        <w:t>хого обезжиренного молока «Поллак» положительно влияет на биохимич</w:t>
      </w:r>
      <w:r w:rsidRPr="00725E16">
        <w:rPr>
          <w:sz w:val="20"/>
        </w:rPr>
        <w:t>е</w:t>
      </w:r>
      <w:r w:rsidRPr="00725E16">
        <w:rPr>
          <w:sz w:val="20"/>
        </w:rPr>
        <w:t>ские процессы, протекающие в организме животных.</w:t>
      </w:r>
    </w:p>
    <w:p w:rsidR="00510F89" w:rsidRPr="00410523" w:rsidRDefault="00510F89" w:rsidP="00510F89">
      <w:pPr>
        <w:ind w:firstLine="284"/>
        <w:jc w:val="both"/>
        <w:rPr>
          <w:sz w:val="20"/>
          <w:szCs w:val="20"/>
        </w:rPr>
      </w:pPr>
      <w:r w:rsidRPr="00410523">
        <w:rPr>
          <w:sz w:val="20"/>
          <w:szCs w:val="20"/>
        </w:rPr>
        <w:t>Включение кормовой добавки «Поллак» в комбикорма для пор</w:t>
      </w:r>
      <w:r w:rsidRPr="00410523">
        <w:rPr>
          <w:sz w:val="20"/>
          <w:szCs w:val="20"/>
        </w:rPr>
        <w:t>о</w:t>
      </w:r>
      <w:r w:rsidRPr="00410523">
        <w:rPr>
          <w:sz w:val="20"/>
          <w:szCs w:val="20"/>
        </w:rPr>
        <w:t>сят опытных групп в количестве 10-15% оказало положительное вли</w:t>
      </w:r>
      <w:r w:rsidRPr="00410523">
        <w:rPr>
          <w:sz w:val="20"/>
          <w:szCs w:val="20"/>
        </w:rPr>
        <w:t>я</w:t>
      </w:r>
      <w:r w:rsidRPr="00410523">
        <w:rPr>
          <w:sz w:val="20"/>
          <w:szCs w:val="20"/>
        </w:rPr>
        <w:t>ние на интенсивность роста и развития животных (таблица 3).</w:t>
      </w:r>
    </w:p>
    <w:p w:rsidR="00510F89" w:rsidRPr="00410523" w:rsidRDefault="00510F89" w:rsidP="00510F89">
      <w:pPr>
        <w:spacing w:after="60"/>
        <w:ind w:firstLine="284"/>
        <w:jc w:val="both"/>
        <w:rPr>
          <w:sz w:val="20"/>
          <w:szCs w:val="20"/>
        </w:rPr>
      </w:pPr>
      <w:r w:rsidRPr="00410523">
        <w:rPr>
          <w:bCs/>
          <w:sz w:val="20"/>
          <w:szCs w:val="20"/>
        </w:rPr>
        <w:t>Таблица 3</w:t>
      </w:r>
      <w:r>
        <w:rPr>
          <w:bCs/>
          <w:sz w:val="20"/>
          <w:szCs w:val="20"/>
        </w:rPr>
        <w:t xml:space="preserve"> - Показатели роста и развития </w:t>
      </w:r>
      <w:r w:rsidRPr="00410523">
        <w:rPr>
          <w:bCs/>
          <w:sz w:val="20"/>
          <w:szCs w:val="20"/>
        </w:rPr>
        <w:t>поросят в период опыта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720"/>
        <w:gridCol w:w="1080"/>
        <w:gridCol w:w="1080"/>
        <w:gridCol w:w="1080"/>
        <w:gridCol w:w="1080"/>
      </w:tblGrid>
      <w:tr w:rsidR="00510F89" w:rsidRPr="00725E16" w:rsidTr="002E185D">
        <w:trPr>
          <w:trHeight w:val="6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proofErr w:type="gramStart"/>
            <w:r w:rsidRPr="00725E1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-</w:t>
            </w:r>
            <w:r w:rsidRPr="00725E1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тели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25E16">
              <w:rPr>
                <w:bCs/>
                <w:sz w:val="20"/>
                <w:szCs w:val="20"/>
              </w:rPr>
              <w:t>Еди</w:t>
            </w:r>
            <w:r>
              <w:rPr>
                <w:bCs/>
                <w:sz w:val="20"/>
                <w:szCs w:val="20"/>
              </w:rPr>
              <w:t>-</w:t>
            </w:r>
            <w:r w:rsidRPr="00725E16">
              <w:rPr>
                <w:bCs/>
                <w:sz w:val="20"/>
                <w:szCs w:val="20"/>
              </w:rPr>
              <w:t>ницы</w:t>
            </w:r>
            <w:proofErr w:type="gramEnd"/>
            <w:r w:rsidRPr="00725E16">
              <w:rPr>
                <w:bCs/>
                <w:sz w:val="20"/>
                <w:szCs w:val="20"/>
              </w:rPr>
              <w:t xml:space="preserve">  изм</w:t>
            </w:r>
            <w:r w:rsidRPr="00725E16">
              <w:rPr>
                <w:bCs/>
                <w:sz w:val="20"/>
                <w:szCs w:val="20"/>
              </w:rPr>
              <w:t>е</w:t>
            </w:r>
            <w:r w:rsidRPr="00725E16">
              <w:rPr>
                <w:bCs/>
                <w:sz w:val="20"/>
                <w:szCs w:val="20"/>
              </w:rPr>
              <w:t>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bCs/>
                <w:sz w:val="20"/>
                <w:szCs w:val="20"/>
              </w:rPr>
            </w:pPr>
          </w:p>
          <w:p w:rsidR="00510F89" w:rsidRPr="00725E16" w:rsidRDefault="00510F89" w:rsidP="002E185D">
            <w:pPr>
              <w:jc w:val="center"/>
              <w:rPr>
                <w:bCs/>
                <w:sz w:val="20"/>
                <w:szCs w:val="20"/>
              </w:rPr>
            </w:pPr>
            <w:r w:rsidRPr="00725E16">
              <w:rPr>
                <w:bCs/>
                <w:sz w:val="20"/>
                <w:szCs w:val="20"/>
              </w:rPr>
              <w:t>Ко</w:t>
            </w:r>
            <w:r w:rsidRPr="00725E16">
              <w:rPr>
                <w:bCs/>
                <w:sz w:val="20"/>
                <w:szCs w:val="20"/>
              </w:rPr>
              <w:t>н</w:t>
            </w:r>
            <w:r w:rsidRPr="00725E16">
              <w:rPr>
                <w:bCs/>
                <w:sz w:val="20"/>
                <w:szCs w:val="20"/>
              </w:rPr>
              <w:t>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bCs/>
                <w:sz w:val="20"/>
                <w:szCs w:val="20"/>
              </w:rPr>
            </w:pPr>
            <w:r w:rsidRPr="00725E16">
              <w:rPr>
                <w:bCs/>
                <w:sz w:val="20"/>
                <w:szCs w:val="20"/>
              </w:rPr>
              <w:t>1 -я</w:t>
            </w:r>
          </w:p>
          <w:p w:rsidR="00510F89" w:rsidRPr="00725E16" w:rsidRDefault="00510F89" w:rsidP="002E185D">
            <w:pPr>
              <w:jc w:val="center"/>
              <w:rPr>
                <w:bCs/>
                <w:sz w:val="20"/>
                <w:szCs w:val="20"/>
              </w:rPr>
            </w:pPr>
            <w:r w:rsidRPr="00725E16">
              <w:rPr>
                <w:bCs/>
                <w:sz w:val="20"/>
                <w:szCs w:val="20"/>
              </w:rPr>
              <w:t>опы</w:t>
            </w:r>
            <w:r w:rsidRPr="00725E16">
              <w:rPr>
                <w:bCs/>
                <w:sz w:val="20"/>
                <w:szCs w:val="20"/>
              </w:rPr>
              <w:t>т</w:t>
            </w:r>
            <w:r w:rsidRPr="00725E16">
              <w:rPr>
                <w:bCs/>
                <w:sz w:val="20"/>
                <w:szCs w:val="20"/>
              </w:rPr>
              <w:t>ная</w:t>
            </w:r>
          </w:p>
          <w:p w:rsidR="00510F89" w:rsidRPr="00725E16" w:rsidRDefault="00510F89" w:rsidP="002E18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bCs/>
                <w:sz w:val="20"/>
                <w:szCs w:val="20"/>
              </w:rPr>
            </w:pPr>
            <w:r w:rsidRPr="00725E16">
              <w:rPr>
                <w:bCs/>
                <w:sz w:val="20"/>
                <w:szCs w:val="20"/>
              </w:rPr>
              <w:t>2 -я</w:t>
            </w:r>
          </w:p>
          <w:p w:rsidR="00510F89" w:rsidRPr="00725E16" w:rsidRDefault="00510F89" w:rsidP="002E185D">
            <w:pPr>
              <w:jc w:val="center"/>
              <w:rPr>
                <w:bCs/>
                <w:sz w:val="20"/>
                <w:szCs w:val="20"/>
              </w:rPr>
            </w:pPr>
            <w:r w:rsidRPr="00725E16">
              <w:rPr>
                <w:bCs/>
                <w:sz w:val="20"/>
                <w:szCs w:val="20"/>
              </w:rPr>
              <w:t>опытная</w:t>
            </w:r>
          </w:p>
          <w:p w:rsidR="00510F89" w:rsidRPr="00725E16" w:rsidRDefault="00510F89" w:rsidP="002E18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bCs/>
                <w:sz w:val="20"/>
                <w:szCs w:val="20"/>
              </w:rPr>
            </w:pPr>
            <w:r w:rsidRPr="00725E16">
              <w:rPr>
                <w:bCs/>
                <w:sz w:val="20"/>
                <w:szCs w:val="20"/>
              </w:rPr>
              <w:t>3 -я</w:t>
            </w:r>
          </w:p>
          <w:p w:rsidR="00510F89" w:rsidRPr="00725E16" w:rsidRDefault="00510F89" w:rsidP="002E185D">
            <w:pPr>
              <w:jc w:val="center"/>
              <w:rPr>
                <w:bCs/>
                <w:sz w:val="20"/>
                <w:szCs w:val="20"/>
              </w:rPr>
            </w:pPr>
            <w:r w:rsidRPr="00725E16">
              <w:rPr>
                <w:bCs/>
                <w:sz w:val="20"/>
                <w:szCs w:val="20"/>
              </w:rPr>
              <w:t>опы</w:t>
            </w:r>
            <w:r w:rsidRPr="00725E16">
              <w:rPr>
                <w:bCs/>
                <w:sz w:val="20"/>
                <w:szCs w:val="20"/>
              </w:rPr>
              <w:t>т</w:t>
            </w:r>
            <w:r w:rsidRPr="00725E16">
              <w:rPr>
                <w:bCs/>
                <w:sz w:val="20"/>
                <w:szCs w:val="20"/>
              </w:rPr>
              <w:t>ная</w:t>
            </w:r>
          </w:p>
        </w:tc>
      </w:tr>
      <w:tr w:rsidR="00510F89" w:rsidRPr="00725E16" w:rsidTr="002E185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ж.</w:t>
            </w:r>
            <w:r w:rsidRPr="00725E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25E16"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  <w:r w:rsidRPr="00725E16">
              <w:rPr>
                <w:bCs/>
                <w:sz w:val="20"/>
                <w:szCs w:val="20"/>
              </w:rPr>
              <w:t>:</w:t>
            </w:r>
          </w:p>
          <w:p w:rsidR="00510F89" w:rsidRPr="00725E16" w:rsidRDefault="00510F89" w:rsidP="002E185D">
            <w:pPr>
              <w:rPr>
                <w:bCs/>
                <w:sz w:val="20"/>
                <w:szCs w:val="20"/>
              </w:rPr>
            </w:pPr>
            <w:r w:rsidRPr="00725E16">
              <w:rPr>
                <w:bCs/>
                <w:sz w:val="20"/>
                <w:szCs w:val="20"/>
              </w:rPr>
              <w:t>-на начало оп</w:t>
            </w:r>
            <w:r w:rsidRPr="00725E16">
              <w:rPr>
                <w:bCs/>
                <w:sz w:val="20"/>
                <w:szCs w:val="20"/>
              </w:rPr>
              <w:t>ы</w:t>
            </w:r>
            <w:r w:rsidRPr="00725E16">
              <w:rPr>
                <w:bCs/>
                <w:sz w:val="20"/>
                <w:szCs w:val="20"/>
              </w:rPr>
              <w:t>та</w:t>
            </w:r>
          </w:p>
          <w:p w:rsidR="00510F89" w:rsidRPr="00725E16" w:rsidRDefault="00510F89" w:rsidP="002E185D">
            <w:pPr>
              <w:jc w:val="center"/>
              <w:rPr>
                <w:bCs/>
                <w:sz w:val="20"/>
                <w:szCs w:val="20"/>
              </w:rPr>
            </w:pPr>
            <w:r w:rsidRPr="00725E16">
              <w:rPr>
                <w:bCs/>
                <w:sz w:val="20"/>
                <w:szCs w:val="20"/>
              </w:rPr>
              <w:t>- на конец опыта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Default="00510F89" w:rsidP="002E185D">
            <w:pPr>
              <w:jc w:val="center"/>
              <w:rPr>
                <w:sz w:val="20"/>
                <w:szCs w:val="20"/>
              </w:rPr>
            </w:pPr>
          </w:p>
          <w:p w:rsidR="00510F89" w:rsidRDefault="00510F89" w:rsidP="002E185D">
            <w:pPr>
              <w:jc w:val="center"/>
              <w:rPr>
                <w:sz w:val="20"/>
                <w:szCs w:val="20"/>
              </w:rPr>
            </w:pPr>
          </w:p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</w:p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18,2±1,5</w:t>
            </w:r>
          </w:p>
          <w:p w:rsidR="00510F89" w:rsidRDefault="00510F89" w:rsidP="002E185D">
            <w:pPr>
              <w:jc w:val="center"/>
              <w:rPr>
                <w:sz w:val="20"/>
                <w:szCs w:val="20"/>
              </w:rPr>
            </w:pPr>
          </w:p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36,3±2,5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</w:p>
          <w:p w:rsidR="00510F89" w:rsidRDefault="00510F89" w:rsidP="002E185D">
            <w:pPr>
              <w:jc w:val="center"/>
              <w:rPr>
                <w:sz w:val="20"/>
                <w:szCs w:val="20"/>
              </w:rPr>
            </w:pPr>
          </w:p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18,4±1,3</w:t>
            </w:r>
          </w:p>
          <w:p w:rsidR="00510F89" w:rsidRDefault="00510F89" w:rsidP="002E185D">
            <w:pPr>
              <w:jc w:val="center"/>
              <w:rPr>
                <w:sz w:val="20"/>
                <w:szCs w:val="20"/>
              </w:rPr>
            </w:pPr>
          </w:p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39,1±1,8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</w:p>
          <w:p w:rsidR="00510F89" w:rsidRDefault="00510F89" w:rsidP="002E185D">
            <w:pPr>
              <w:jc w:val="center"/>
              <w:rPr>
                <w:sz w:val="20"/>
                <w:szCs w:val="20"/>
              </w:rPr>
            </w:pPr>
          </w:p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18,5±1,0</w:t>
            </w:r>
          </w:p>
          <w:p w:rsidR="00510F89" w:rsidRDefault="00510F89" w:rsidP="002E185D">
            <w:pPr>
              <w:jc w:val="center"/>
              <w:rPr>
                <w:sz w:val="20"/>
                <w:szCs w:val="20"/>
              </w:rPr>
            </w:pPr>
          </w:p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39,6±1,5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</w:p>
          <w:p w:rsidR="00510F89" w:rsidRDefault="00510F89" w:rsidP="002E185D">
            <w:pPr>
              <w:jc w:val="center"/>
              <w:rPr>
                <w:sz w:val="20"/>
                <w:szCs w:val="20"/>
              </w:rPr>
            </w:pPr>
          </w:p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18,0±1,7</w:t>
            </w:r>
          </w:p>
          <w:p w:rsidR="00510F89" w:rsidRDefault="00510F89" w:rsidP="002E185D">
            <w:pPr>
              <w:jc w:val="center"/>
              <w:rPr>
                <w:sz w:val="20"/>
                <w:szCs w:val="20"/>
              </w:rPr>
            </w:pPr>
          </w:p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38,3±1,2</w:t>
            </w:r>
          </w:p>
        </w:tc>
      </w:tr>
      <w:tr w:rsidR="00510F89" w:rsidRPr="00725E16" w:rsidTr="002E185D">
        <w:trPr>
          <w:trHeight w:val="6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bCs/>
                <w:sz w:val="20"/>
                <w:szCs w:val="20"/>
              </w:rPr>
            </w:pPr>
            <w:r w:rsidRPr="00725E16">
              <w:rPr>
                <w:bCs/>
                <w:sz w:val="20"/>
                <w:szCs w:val="20"/>
              </w:rPr>
              <w:t>Средн</w:t>
            </w:r>
            <w:r w:rsidRPr="00725E16">
              <w:rPr>
                <w:bCs/>
                <w:sz w:val="20"/>
                <w:szCs w:val="20"/>
              </w:rPr>
              <w:t>е</w:t>
            </w:r>
            <w:r w:rsidRPr="00725E16">
              <w:rPr>
                <w:bCs/>
                <w:sz w:val="20"/>
                <w:szCs w:val="20"/>
              </w:rPr>
              <w:t>суточный прирост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450</w:t>
            </w:r>
          </w:p>
        </w:tc>
      </w:tr>
      <w:tr w:rsidR="00510F89" w:rsidRPr="00725E16" w:rsidTr="002E185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bCs/>
                <w:sz w:val="20"/>
                <w:szCs w:val="20"/>
              </w:rPr>
            </w:pPr>
            <w:r w:rsidRPr="00725E16">
              <w:rPr>
                <w:bCs/>
                <w:sz w:val="20"/>
                <w:szCs w:val="20"/>
              </w:rPr>
              <w:t>% к ко</w:t>
            </w:r>
            <w:r w:rsidRPr="00725E16">
              <w:rPr>
                <w:bCs/>
                <w:sz w:val="20"/>
                <w:szCs w:val="20"/>
              </w:rPr>
              <w:t>н</w:t>
            </w:r>
            <w:r w:rsidRPr="00725E16">
              <w:rPr>
                <w:bCs/>
                <w:sz w:val="20"/>
                <w:szCs w:val="20"/>
              </w:rPr>
              <w:t>тролю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112,2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114,6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109,7</w:t>
            </w:r>
          </w:p>
        </w:tc>
      </w:tr>
      <w:tr w:rsidR="00510F89" w:rsidRPr="00725E16" w:rsidTr="002E185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bCs/>
                <w:sz w:val="20"/>
                <w:szCs w:val="20"/>
              </w:rPr>
            </w:pPr>
            <w:r w:rsidRPr="00725E16">
              <w:rPr>
                <w:bCs/>
                <w:sz w:val="20"/>
                <w:szCs w:val="20"/>
              </w:rPr>
              <w:t>Относ</w:t>
            </w:r>
            <w:r w:rsidRPr="00725E16">
              <w:rPr>
                <w:bCs/>
                <w:sz w:val="20"/>
                <w:szCs w:val="20"/>
              </w:rPr>
              <w:t>и</w:t>
            </w:r>
            <w:r w:rsidRPr="00725E16">
              <w:rPr>
                <w:bCs/>
                <w:sz w:val="20"/>
                <w:szCs w:val="20"/>
              </w:rPr>
              <w:t>тельный пр</w:t>
            </w:r>
            <w:r w:rsidRPr="00725E16">
              <w:rPr>
                <w:bCs/>
                <w:sz w:val="20"/>
                <w:szCs w:val="20"/>
              </w:rPr>
              <w:t>и</w:t>
            </w:r>
            <w:r w:rsidRPr="00725E16">
              <w:rPr>
                <w:bCs/>
                <w:sz w:val="20"/>
                <w:szCs w:val="20"/>
              </w:rPr>
              <w:t>рост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</w:p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66,4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72,1</w:t>
            </w:r>
          </w:p>
        </w:tc>
      </w:tr>
      <w:tr w:rsidR="00510F89" w:rsidRPr="00725E16" w:rsidTr="002E185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bCs/>
                <w:sz w:val="20"/>
                <w:szCs w:val="20"/>
              </w:rPr>
            </w:pPr>
            <w:r w:rsidRPr="00725E16">
              <w:rPr>
                <w:bCs/>
                <w:sz w:val="20"/>
                <w:szCs w:val="20"/>
              </w:rPr>
              <w:t>% к ко</w:t>
            </w:r>
            <w:r w:rsidRPr="00725E16">
              <w:rPr>
                <w:bCs/>
                <w:sz w:val="20"/>
                <w:szCs w:val="20"/>
              </w:rPr>
              <w:t>н</w:t>
            </w:r>
            <w:r w:rsidRPr="00725E16">
              <w:rPr>
                <w:bCs/>
                <w:sz w:val="20"/>
                <w:szCs w:val="20"/>
              </w:rPr>
              <w:t>тролю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108,4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109,4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89" w:rsidRPr="00725E16" w:rsidRDefault="00510F89" w:rsidP="002E185D">
            <w:pPr>
              <w:jc w:val="center"/>
              <w:rPr>
                <w:sz w:val="20"/>
                <w:szCs w:val="20"/>
              </w:rPr>
            </w:pPr>
            <w:r w:rsidRPr="00725E16">
              <w:rPr>
                <w:sz w:val="20"/>
                <w:szCs w:val="20"/>
              </w:rPr>
              <w:t>108,6</w:t>
            </w:r>
          </w:p>
        </w:tc>
      </w:tr>
    </w:tbl>
    <w:p w:rsidR="00510F89" w:rsidRPr="00725E16" w:rsidRDefault="00510F89" w:rsidP="00510F89">
      <w:pPr>
        <w:spacing w:before="60"/>
        <w:ind w:firstLine="284"/>
        <w:jc w:val="both"/>
        <w:rPr>
          <w:sz w:val="20"/>
          <w:szCs w:val="20"/>
        </w:rPr>
      </w:pPr>
      <w:r w:rsidRPr="00725E16">
        <w:rPr>
          <w:sz w:val="20"/>
          <w:szCs w:val="20"/>
        </w:rPr>
        <w:lastRenderedPageBreak/>
        <w:t>Так, средняя живая масса поросят при постановке на опыт соста</w:t>
      </w:r>
      <w:r w:rsidRPr="00725E16">
        <w:rPr>
          <w:sz w:val="20"/>
          <w:szCs w:val="20"/>
        </w:rPr>
        <w:t>в</w:t>
      </w:r>
      <w:r>
        <w:rPr>
          <w:sz w:val="20"/>
          <w:szCs w:val="20"/>
        </w:rPr>
        <w:t xml:space="preserve">ляла в среднем 18,0 – </w:t>
      </w:r>
      <w:r w:rsidRPr="00725E16">
        <w:rPr>
          <w:sz w:val="20"/>
          <w:szCs w:val="20"/>
        </w:rPr>
        <w:t>18,5 кг, что соответствует методическим указаниям по проведению опытов в свиноводстве. При скармливании ж</w:t>
      </w:r>
      <w:r w:rsidRPr="00725E16">
        <w:rPr>
          <w:sz w:val="20"/>
          <w:szCs w:val="20"/>
        </w:rPr>
        <w:t>и</w:t>
      </w:r>
      <w:r w:rsidRPr="00725E16">
        <w:rPr>
          <w:sz w:val="20"/>
          <w:szCs w:val="20"/>
        </w:rPr>
        <w:t>вотным опытных групп комбикорма, обогащенного разным количес</w:t>
      </w:r>
      <w:r w:rsidRPr="00725E16">
        <w:rPr>
          <w:sz w:val="20"/>
          <w:szCs w:val="20"/>
        </w:rPr>
        <w:t>т</w:t>
      </w:r>
      <w:r w:rsidRPr="00725E16">
        <w:rPr>
          <w:sz w:val="20"/>
          <w:szCs w:val="20"/>
        </w:rPr>
        <w:t xml:space="preserve">вом «Поллак», заметна существенная разница в интенсивности роста и развития поросят. </w:t>
      </w:r>
      <w:proofErr w:type="gramStart"/>
      <w:r w:rsidRPr="00725E16">
        <w:rPr>
          <w:sz w:val="20"/>
          <w:szCs w:val="20"/>
        </w:rPr>
        <w:t xml:space="preserve">Если средняя живая масса поросят контрольной группы в конце опыта составляла </w:t>
      </w:r>
      <w:smartTag w:uri="urn:schemas-microsoft-com:office:smarttags" w:element="metricconverter">
        <w:smartTagPr>
          <w:attr w:name="ProductID" w:val="36,3 кг"/>
        </w:smartTagPr>
        <w:r w:rsidRPr="00725E16">
          <w:rPr>
            <w:sz w:val="20"/>
            <w:szCs w:val="20"/>
          </w:rPr>
          <w:t>36,3 кг</w:t>
        </w:r>
      </w:smartTag>
      <w:r w:rsidRPr="00725E16">
        <w:rPr>
          <w:sz w:val="20"/>
          <w:szCs w:val="20"/>
        </w:rPr>
        <w:t xml:space="preserve"> при среднесуточном приро</w:t>
      </w:r>
      <w:r w:rsidRPr="00725E16">
        <w:rPr>
          <w:sz w:val="20"/>
          <w:szCs w:val="20"/>
        </w:rPr>
        <w:t>с</w:t>
      </w:r>
      <w:r w:rsidRPr="00725E16">
        <w:rPr>
          <w:sz w:val="20"/>
          <w:szCs w:val="20"/>
        </w:rPr>
        <w:t xml:space="preserve">те </w:t>
      </w:r>
      <w:smartTag w:uri="urn:schemas-microsoft-com:office:smarttags" w:element="metricconverter">
        <w:smartTagPr>
          <w:attr w:name="ProductID" w:val="410 г"/>
        </w:smartTagPr>
        <w:r w:rsidRPr="00725E16">
          <w:rPr>
            <w:sz w:val="20"/>
            <w:szCs w:val="20"/>
          </w:rPr>
          <w:t>410 г</w:t>
        </w:r>
      </w:smartTag>
      <w:r w:rsidRPr="00725E16">
        <w:rPr>
          <w:sz w:val="20"/>
          <w:szCs w:val="20"/>
        </w:rPr>
        <w:t xml:space="preserve">, то в первой опытной группе </w:t>
      </w:r>
      <w:smartTag w:uri="urn:schemas-microsoft-com:office:smarttags" w:element="metricconverter">
        <w:smartTagPr>
          <w:attr w:name="ProductID" w:val="39,1 кг"/>
        </w:smartTagPr>
        <w:r w:rsidRPr="00725E16">
          <w:rPr>
            <w:sz w:val="20"/>
            <w:szCs w:val="20"/>
          </w:rPr>
          <w:t>39,1 кг</w:t>
        </w:r>
      </w:smartTag>
      <w:r w:rsidRPr="00725E16">
        <w:rPr>
          <w:sz w:val="20"/>
          <w:szCs w:val="20"/>
        </w:rPr>
        <w:t xml:space="preserve"> при среднесуточном приро</w:t>
      </w:r>
      <w:r w:rsidRPr="00725E16">
        <w:rPr>
          <w:sz w:val="20"/>
          <w:szCs w:val="20"/>
        </w:rPr>
        <w:t>с</w:t>
      </w:r>
      <w:r w:rsidRPr="00725E16">
        <w:rPr>
          <w:sz w:val="20"/>
          <w:szCs w:val="20"/>
        </w:rPr>
        <w:t xml:space="preserve">те </w:t>
      </w:r>
      <w:smartTag w:uri="urn:schemas-microsoft-com:office:smarttags" w:element="metricconverter">
        <w:smartTagPr>
          <w:attr w:name="ProductID" w:val="460 г"/>
        </w:smartTagPr>
        <w:r w:rsidRPr="00725E16">
          <w:rPr>
            <w:sz w:val="20"/>
            <w:szCs w:val="20"/>
          </w:rPr>
          <w:t>460 г</w:t>
        </w:r>
      </w:smartTag>
      <w:r w:rsidRPr="00725E16">
        <w:rPr>
          <w:sz w:val="20"/>
          <w:szCs w:val="20"/>
        </w:rPr>
        <w:t xml:space="preserve">, второй – </w:t>
      </w:r>
      <w:smartTag w:uri="urn:schemas-microsoft-com:office:smarttags" w:element="metricconverter">
        <w:smartTagPr>
          <w:attr w:name="ProductID" w:val="39,6 кг"/>
        </w:smartTagPr>
        <w:r w:rsidRPr="00725E16">
          <w:rPr>
            <w:sz w:val="20"/>
            <w:szCs w:val="20"/>
          </w:rPr>
          <w:t>39,6 кг</w:t>
        </w:r>
      </w:smartTag>
      <w:r w:rsidRPr="00725E16">
        <w:rPr>
          <w:sz w:val="20"/>
          <w:szCs w:val="20"/>
        </w:rPr>
        <w:t xml:space="preserve"> при среднесуточном приросте </w:t>
      </w:r>
      <w:smartTag w:uri="urn:schemas-microsoft-com:office:smarttags" w:element="metricconverter">
        <w:smartTagPr>
          <w:attr w:name="ProductID" w:val="470 г"/>
        </w:smartTagPr>
        <w:r w:rsidRPr="00725E16">
          <w:rPr>
            <w:sz w:val="20"/>
            <w:szCs w:val="20"/>
          </w:rPr>
          <w:t>470 г</w:t>
        </w:r>
      </w:smartTag>
      <w:r>
        <w:rPr>
          <w:sz w:val="20"/>
          <w:szCs w:val="20"/>
        </w:rPr>
        <w:t xml:space="preserve">  и в третьей –</w:t>
      </w:r>
      <w:r w:rsidRPr="00725E1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8,3 кг"/>
        </w:smartTagPr>
        <w:r w:rsidRPr="00725E16">
          <w:rPr>
            <w:sz w:val="20"/>
            <w:szCs w:val="20"/>
          </w:rPr>
          <w:t>38,3 кг</w:t>
        </w:r>
      </w:smartTag>
      <w:r w:rsidRPr="00725E16">
        <w:rPr>
          <w:sz w:val="20"/>
          <w:szCs w:val="20"/>
        </w:rPr>
        <w:t xml:space="preserve"> при среднесуточном приросте </w:t>
      </w:r>
      <w:smartTag w:uri="urn:schemas-microsoft-com:office:smarttags" w:element="metricconverter">
        <w:smartTagPr>
          <w:attr w:name="ProductID" w:val="450 г"/>
        </w:smartTagPr>
        <w:r w:rsidRPr="00725E16">
          <w:rPr>
            <w:sz w:val="20"/>
            <w:szCs w:val="20"/>
          </w:rPr>
          <w:t>450 г</w:t>
        </w:r>
      </w:smartTag>
      <w:r w:rsidRPr="00725E16">
        <w:rPr>
          <w:sz w:val="20"/>
          <w:szCs w:val="20"/>
        </w:rPr>
        <w:t>. Отсюда следует, что наиболее высокий прирост живой массы бы</w:t>
      </w:r>
      <w:r>
        <w:rPr>
          <w:sz w:val="20"/>
          <w:szCs w:val="20"/>
        </w:rPr>
        <w:t>л у поросят второй</w:t>
      </w:r>
      <w:proofErr w:type="gramEnd"/>
      <w:r>
        <w:rPr>
          <w:sz w:val="20"/>
          <w:szCs w:val="20"/>
        </w:rPr>
        <w:t xml:space="preserve"> группы, где </w:t>
      </w:r>
      <w:r w:rsidRPr="00725E16">
        <w:rPr>
          <w:sz w:val="20"/>
          <w:szCs w:val="20"/>
        </w:rPr>
        <w:t>относительный прирост к контролю составил</w:t>
      </w:r>
      <w:r>
        <w:rPr>
          <w:sz w:val="20"/>
          <w:szCs w:val="20"/>
        </w:rPr>
        <w:t xml:space="preserve"> 6,2%, тогда</w:t>
      </w:r>
      <w:r w:rsidRPr="00725E16">
        <w:rPr>
          <w:sz w:val="20"/>
          <w:szCs w:val="20"/>
        </w:rPr>
        <w:t xml:space="preserve"> как у ж</w:t>
      </w:r>
      <w:r w:rsidRPr="00725E16">
        <w:rPr>
          <w:sz w:val="20"/>
          <w:szCs w:val="20"/>
        </w:rPr>
        <w:t>и</w:t>
      </w:r>
      <w:r w:rsidRPr="00725E16">
        <w:rPr>
          <w:sz w:val="20"/>
          <w:szCs w:val="20"/>
        </w:rPr>
        <w:t>вот</w:t>
      </w:r>
      <w:r>
        <w:rPr>
          <w:sz w:val="20"/>
          <w:szCs w:val="20"/>
        </w:rPr>
        <w:t xml:space="preserve">ных 1-й и 3-й </w:t>
      </w:r>
      <w:r w:rsidRPr="00725E16">
        <w:rPr>
          <w:sz w:val="20"/>
          <w:szCs w:val="20"/>
        </w:rPr>
        <w:t xml:space="preserve">опытных групп 5,6 и 5,7% соответственно. </w:t>
      </w:r>
    </w:p>
    <w:p w:rsidR="00510F89" w:rsidRPr="00F210F3" w:rsidRDefault="00510F89" w:rsidP="00510F8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Следовательно, </w:t>
      </w:r>
      <w:r w:rsidRPr="00F210F3">
        <w:rPr>
          <w:sz w:val="20"/>
          <w:szCs w:val="20"/>
        </w:rPr>
        <w:t>прослеживается тенденция повышения интенсивн</w:t>
      </w:r>
      <w:r w:rsidRPr="00F210F3">
        <w:rPr>
          <w:sz w:val="20"/>
          <w:szCs w:val="20"/>
        </w:rPr>
        <w:t>о</w:t>
      </w:r>
      <w:r w:rsidRPr="00F210F3">
        <w:rPr>
          <w:sz w:val="20"/>
          <w:szCs w:val="20"/>
        </w:rPr>
        <w:t xml:space="preserve">сти роста </w:t>
      </w:r>
      <w:r>
        <w:rPr>
          <w:sz w:val="20"/>
          <w:szCs w:val="20"/>
        </w:rPr>
        <w:t>животных первой и второй опытных</w:t>
      </w:r>
      <w:r w:rsidRPr="00F210F3">
        <w:rPr>
          <w:sz w:val="20"/>
          <w:szCs w:val="20"/>
        </w:rPr>
        <w:t xml:space="preserve"> групп, тогда как интенсив</w:t>
      </w:r>
      <w:r>
        <w:rPr>
          <w:sz w:val="20"/>
          <w:szCs w:val="20"/>
        </w:rPr>
        <w:t xml:space="preserve">ность роста животных </w:t>
      </w:r>
      <w:r w:rsidRPr="00F210F3">
        <w:rPr>
          <w:sz w:val="20"/>
          <w:szCs w:val="20"/>
        </w:rPr>
        <w:t>третьей опытной группы, несмотря на увел</w:t>
      </w:r>
      <w:r w:rsidRPr="00F210F3">
        <w:rPr>
          <w:sz w:val="20"/>
          <w:szCs w:val="20"/>
        </w:rPr>
        <w:t>и</w:t>
      </w:r>
      <w:r w:rsidRPr="00F210F3">
        <w:rPr>
          <w:sz w:val="20"/>
          <w:szCs w:val="20"/>
        </w:rPr>
        <w:t>че</w:t>
      </w:r>
      <w:r>
        <w:rPr>
          <w:sz w:val="20"/>
          <w:szCs w:val="20"/>
        </w:rPr>
        <w:t>ние нормы ввода</w:t>
      </w:r>
      <w:r w:rsidRPr="00F210F3">
        <w:rPr>
          <w:sz w:val="20"/>
          <w:szCs w:val="20"/>
        </w:rPr>
        <w:t xml:space="preserve"> замените</w:t>
      </w:r>
      <w:r>
        <w:rPr>
          <w:sz w:val="20"/>
          <w:szCs w:val="20"/>
        </w:rPr>
        <w:t xml:space="preserve">ля сухого обезжиренного молока </w:t>
      </w:r>
      <w:r w:rsidRPr="00F210F3">
        <w:rPr>
          <w:sz w:val="20"/>
          <w:szCs w:val="20"/>
        </w:rPr>
        <w:t>«По</w:t>
      </w:r>
      <w:r w:rsidRPr="00F210F3">
        <w:rPr>
          <w:sz w:val="20"/>
          <w:szCs w:val="20"/>
        </w:rPr>
        <w:t>л</w:t>
      </w:r>
      <w:r w:rsidRPr="00F210F3">
        <w:rPr>
          <w:sz w:val="20"/>
          <w:szCs w:val="20"/>
        </w:rPr>
        <w:t>лак» до 25%, не имела существенных отличий.</w:t>
      </w:r>
    </w:p>
    <w:p w:rsidR="00510F89" w:rsidRPr="00F210F3" w:rsidRDefault="00510F89" w:rsidP="00510F89">
      <w:pPr>
        <w:pStyle w:val="11"/>
        <w:ind w:firstLine="284"/>
        <w:jc w:val="both"/>
        <w:rPr>
          <w:rFonts w:ascii="Times New Roman" w:hAnsi="Times New Roman"/>
          <w:lang w:val="ru-RU"/>
        </w:rPr>
      </w:pPr>
      <w:r w:rsidRPr="00F60ACA">
        <w:rPr>
          <w:rFonts w:ascii="Times New Roman" w:hAnsi="Times New Roman"/>
          <w:lang w:val="ru-RU"/>
        </w:rPr>
        <w:t>Следовательно, включение в комбикорма для поросят заменителя сухого обезжиренного молока «Поллак» в количестве 10 и 15% стим</w:t>
      </w:r>
      <w:r w:rsidRPr="00F60ACA">
        <w:rPr>
          <w:rFonts w:ascii="Times New Roman" w:hAnsi="Times New Roman"/>
          <w:lang w:val="ru-RU"/>
        </w:rPr>
        <w:t>у</w:t>
      </w:r>
      <w:r w:rsidRPr="00F60ACA">
        <w:rPr>
          <w:rFonts w:ascii="Times New Roman" w:hAnsi="Times New Roman"/>
          <w:lang w:val="ru-RU"/>
        </w:rPr>
        <w:t xml:space="preserve">лирует интенсивность роста и развития животных. </w:t>
      </w:r>
      <w:r w:rsidRPr="00510F89">
        <w:rPr>
          <w:rFonts w:ascii="Times New Roman" w:hAnsi="Times New Roman"/>
          <w:lang w:val="ru-RU"/>
        </w:rPr>
        <w:t xml:space="preserve">Увеличение количества ввода препарата до 25% не приводит к дальнейшему улучшению исследуемых показателей. </w:t>
      </w:r>
      <w:r w:rsidRPr="00F210F3">
        <w:rPr>
          <w:rFonts w:ascii="Times New Roman" w:hAnsi="Times New Roman"/>
          <w:lang w:val="ru-RU"/>
        </w:rPr>
        <w:t>Указанные данные подтверждаются результатами биохимических и гематологических исследов</w:t>
      </w:r>
      <w:r w:rsidRPr="00F210F3">
        <w:rPr>
          <w:rFonts w:ascii="Times New Roman" w:hAnsi="Times New Roman"/>
          <w:lang w:val="ru-RU"/>
        </w:rPr>
        <w:t>а</w:t>
      </w:r>
      <w:r w:rsidRPr="00F210F3">
        <w:rPr>
          <w:rFonts w:ascii="Times New Roman" w:hAnsi="Times New Roman"/>
          <w:lang w:val="ru-RU"/>
        </w:rPr>
        <w:t>ний, характеризующих процессы метаболизма и усвоения питательных веществ корма в органи</w:t>
      </w:r>
      <w:r w:rsidRPr="00F210F3">
        <w:rPr>
          <w:rFonts w:ascii="Times New Roman" w:hAnsi="Times New Roman"/>
          <w:lang w:val="ru-RU"/>
        </w:rPr>
        <w:t>з</w:t>
      </w:r>
      <w:r w:rsidRPr="00F210F3">
        <w:rPr>
          <w:rFonts w:ascii="Times New Roman" w:hAnsi="Times New Roman"/>
          <w:lang w:val="ru-RU"/>
        </w:rPr>
        <w:t>ме подопытных животных.</w:t>
      </w:r>
    </w:p>
    <w:p w:rsidR="00510F89" w:rsidRPr="00F210F3" w:rsidRDefault="00510F89" w:rsidP="00510F89">
      <w:pPr>
        <w:pStyle w:val="11"/>
        <w:ind w:firstLine="284"/>
        <w:jc w:val="both"/>
        <w:rPr>
          <w:rFonts w:ascii="Times New Roman" w:hAnsi="Times New Roman"/>
          <w:b/>
          <w:lang w:val="ru-RU"/>
        </w:rPr>
      </w:pPr>
      <w:r w:rsidRPr="00F210F3">
        <w:rPr>
          <w:rFonts w:ascii="Times New Roman" w:hAnsi="Times New Roman"/>
          <w:b/>
          <w:lang w:val="ru-RU"/>
        </w:rPr>
        <w:t xml:space="preserve">Заключение. </w:t>
      </w:r>
      <w:r w:rsidRPr="00F210F3">
        <w:rPr>
          <w:rFonts w:ascii="Times New Roman" w:hAnsi="Times New Roman"/>
          <w:lang w:val="ru-RU"/>
        </w:rPr>
        <w:t>Таким образом, заменитель сухого обезжиренного молока «Поллак» является высококачественным белковым концентр</w:t>
      </w:r>
      <w:r w:rsidRPr="00F210F3">
        <w:rPr>
          <w:rFonts w:ascii="Times New Roman" w:hAnsi="Times New Roman"/>
          <w:lang w:val="ru-RU"/>
        </w:rPr>
        <w:t>а</w:t>
      </w:r>
      <w:r w:rsidRPr="00F210F3">
        <w:rPr>
          <w:rFonts w:ascii="Times New Roman" w:hAnsi="Times New Roman"/>
          <w:lang w:val="ru-RU"/>
        </w:rPr>
        <w:t>том</w:t>
      </w:r>
      <w:r>
        <w:rPr>
          <w:rFonts w:ascii="Times New Roman" w:hAnsi="Times New Roman"/>
          <w:lang w:val="ru-RU"/>
        </w:rPr>
        <w:t xml:space="preserve">, содержащим легкоусвояемый </w:t>
      </w:r>
      <w:r w:rsidRPr="00F210F3">
        <w:rPr>
          <w:rFonts w:ascii="Times New Roman" w:hAnsi="Times New Roman"/>
          <w:lang w:val="ru-RU"/>
        </w:rPr>
        <w:t>молочный и растительный белок, с оптимальным соотношением аминокислот и лактозы, служит исключ</w:t>
      </w:r>
      <w:r w:rsidRPr="00F210F3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тельным источником энергии.</w:t>
      </w:r>
      <w:r w:rsidRPr="00F210F3">
        <w:rPr>
          <w:rFonts w:ascii="Times New Roman" w:hAnsi="Times New Roman"/>
          <w:lang w:val="ru-RU"/>
        </w:rPr>
        <w:t xml:space="preserve"> </w:t>
      </w:r>
      <w:r w:rsidRPr="00F60ACA">
        <w:rPr>
          <w:rFonts w:ascii="Times New Roman" w:hAnsi="Times New Roman"/>
          <w:lang w:val="ru-RU"/>
        </w:rPr>
        <w:t>Средняя энергетическая ценность с</w:t>
      </w:r>
      <w:r w:rsidRPr="00F60ACA">
        <w:rPr>
          <w:rFonts w:ascii="Times New Roman" w:hAnsi="Times New Roman"/>
          <w:lang w:val="ru-RU"/>
        </w:rPr>
        <w:t>о</w:t>
      </w:r>
      <w:r w:rsidRPr="00F60ACA">
        <w:rPr>
          <w:rFonts w:ascii="Times New Roman" w:hAnsi="Times New Roman"/>
          <w:lang w:val="ru-RU"/>
        </w:rPr>
        <w:t>ставляет 15,42 МДж/</w:t>
      </w:r>
      <w:proofErr w:type="gramStart"/>
      <w:r w:rsidRPr="00F60ACA">
        <w:rPr>
          <w:rFonts w:ascii="Times New Roman" w:hAnsi="Times New Roman"/>
          <w:lang w:val="ru-RU"/>
        </w:rPr>
        <w:t>кг</w:t>
      </w:r>
      <w:proofErr w:type="gramEnd"/>
      <w:r w:rsidRPr="00F60ACA">
        <w:rPr>
          <w:rFonts w:ascii="Times New Roman" w:hAnsi="Times New Roman"/>
          <w:lang w:val="ru-RU"/>
        </w:rPr>
        <w:t>. Использование заменителя сухого обезжиренного молока «Поллак» способствует активизации гемопоэза, что с</w:t>
      </w:r>
      <w:r w:rsidRPr="00F60ACA">
        <w:rPr>
          <w:rFonts w:ascii="Times New Roman" w:hAnsi="Times New Roman"/>
          <w:lang w:val="ru-RU"/>
        </w:rPr>
        <w:t>о</w:t>
      </w:r>
      <w:r w:rsidRPr="00F60ACA">
        <w:rPr>
          <w:rFonts w:ascii="Times New Roman" w:hAnsi="Times New Roman"/>
          <w:lang w:val="ru-RU"/>
        </w:rPr>
        <w:t>провождается увеличением ко</w:t>
      </w:r>
      <w:r>
        <w:rPr>
          <w:rFonts w:ascii="Times New Roman" w:hAnsi="Times New Roman"/>
          <w:lang w:val="ru-RU"/>
        </w:rPr>
        <w:t>личества эритроцитов на 4,3-6,9</w:t>
      </w:r>
      <w:r w:rsidRPr="00F60ACA">
        <w:rPr>
          <w:rFonts w:ascii="Times New Roman" w:hAnsi="Times New Roman"/>
          <w:lang w:val="ru-RU"/>
        </w:rPr>
        <w:t>%, гем</w:t>
      </w:r>
      <w:r w:rsidRPr="00F60ACA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глобина – на 6,1-10,4</w:t>
      </w:r>
      <w:r w:rsidRPr="00F60ACA">
        <w:rPr>
          <w:rFonts w:ascii="Times New Roman" w:hAnsi="Times New Roman"/>
          <w:lang w:val="ru-RU"/>
        </w:rPr>
        <w:t xml:space="preserve">%, лейкоцитов – на 5,8-7,4%, что </w:t>
      </w:r>
      <w:r w:rsidRPr="00F60ACA">
        <w:rPr>
          <w:rFonts w:ascii="Times New Roman" w:hAnsi="Times New Roman"/>
          <w:spacing w:val="2"/>
          <w:lang w:val="ru-RU"/>
        </w:rPr>
        <w:t xml:space="preserve">положительно влияет на </w:t>
      </w:r>
      <w:proofErr w:type="gramStart"/>
      <w:r w:rsidRPr="00F60ACA">
        <w:rPr>
          <w:rFonts w:ascii="Times New Roman" w:hAnsi="Times New Roman"/>
          <w:spacing w:val="2"/>
          <w:lang w:val="ru-RU"/>
        </w:rPr>
        <w:t>обменные процессы, протекающие в организме и является</w:t>
      </w:r>
      <w:proofErr w:type="gramEnd"/>
      <w:r w:rsidRPr="00F60ACA">
        <w:rPr>
          <w:rFonts w:ascii="Times New Roman" w:hAnsi="Times New Roman"/>
          <w:spacing w:val="2"/>
          <w:lang w:val="ru-RU"/>
        </w:rPr>
        <w:t xml:space="preserve"> залогом здоровья и высокой продуктивности животных опытных групп. </w:t>
      </w:r>
      <w:r w:rsidRPr="00C450C4">
        <w:rPr>
          <w:rFonts w:ascii="Times New Roman" w:hAnsi="Times New Roman"/>
          <w:spacing w:val="2"/>
          <w:lang w:val="ru-RU"/>
        </w:rPr>
        <w:t xml:space="preserve">Введение </w:t>
      </w:r>
      <w:r w:rsidRPr="00C450C4">
        <w:rPr>
          <w:rFonts w:ascii="Times New Roman" w:hAnsi="Times New Roman"/>
          <w:lang w:val="ru-RU"/>
        </w:rPr>
        <w:t>заменителя сухого обезжиренн</w:t>
      </w:r>
      <w:r w:rsidRPr="00C450C4">
        <w:rPr>
          <w:rFonts w:ascii="Times New Roman" w:hAnsi="Times New Roman"/>
          <w:lang w:val="ru-RU"/>
        </w:rPr>
        <w:t>о</w:t>
      </w:r>
      <w:r w:rsidRPr="00C450C4">
        <w:rPr>
          <w:rFonts w:ascii="Times New Roman" w:hAnsi="Times New Roman"/>
          <w:lang w:val="ru-RU"/>
        </w:rPr>
        <w:t xml:space="preserve">го молока «Поллак» </w:t>
      </w:r>
      <w:r>
        <w:rPr>
          <w:rFonts w:ascii="Times New Roman" w:hAnsi="Times New Roman"/>
          <w:spacing w:val="2"/>
          <w:lang w:val="ru-RU"/>
        </w:rPr>
        <w:t xml:space="preserve">в комбикорма </w:t>
      </w:r>
      <w:r w:rsidRPr="00C450C4">
        <w:rPr>
          <w:rFonts w:ascii="Times New Roman" w:hAnsi="Times New Roman"/>
          <w:spacing w:val="2"/>
          <w:lang w:val="ru-RU"/>
        </w:rPr>
        <w:t>для поросят оказывает стимулирующее влияние на биохимические показатели крови, что сопровождается увеличением общего белка на 4,4 – 8,9%, с</w:t>
      </w:r>
      <w:r w:rsidRPr="00C450C4">
        <w:rPr>
          <w:rFonts w:ascii="Times New Roman" w:hAnsi="Times New Roman"/>
          <w:lang w:val="ru-RU"/>
        </w:rPr>
        <w:t>нижением конце</w:t>
      </w:r>
      <w:r w:rsidRPr="00C450C4">
        <w:rPr>
          <w:rFonts w:ascii="Times New Roman" w:hAnsi="Times New Roman"/>
          <w:lang w:val="ru-RU"/>
        </w:rPr>
        <w:t>н</w:t>
      </w:r>
      <w:r w:rsidRPr="00C450C4">
        <w:rPr>
          <w:rFonts w:ascii="Times New Roman" w:hAnsi="Times New Roman"/>
          <w:lang w:val="ru-RU"/>
        </w:rPr>
        <w:t>трации мочевины в крови поросят опытных групп, что свидетельствует о</w:t>
      </w:r>
      <w:r>
        <w:rPr>
          <w:rFonts w:ascii="Times New Roman" w:hAnsi="Times New Roman"/>
          <w:lang w:val="ru-RU"/>
        </w:rPr>
        <w:t xml:space="preserve"> </w:t>
      </w:r>
      <w:r w:rsidRPr="00C450C4">
        <w:rPr>
          <w:rFonts w:ascii="Times New Roman" w:hAnsi="Times New Roman"/>
          <w:lang w:val="ru-RU"/>
        </w:rPr>
        <w:t>более полн</w:t>
      </w:r>
      <w:r>
        <w:rPr>
          <w:rFonts w:ascii="Times New Roman" w:hAnsi="Times New Roman"/>
          <w:lang w:val="ru-RU"/>
        </w:rPr>
        <w:t>ом усвоении аминокислот и азота-</w:t>
      </w:r>
      <w:r w:rsidRPr="00C450C4">
        <w:rPr>
          <w:rFonts w:ascii="Times New Roman" w:hAnsi="Times New Roman"/>
          <w:lang w:val="ru-RU"/>
        </w:rPr>
        <w:t xml:space="preserve">корма в организме животных. </w:t>
      </w:r>
      <w:r w:rsidRPr="00510F89">
        <w:rPr>
          <w:rFonts w:ascii="Times New Roman" w:hAnsi="Times New Roman"/>
          <w:lang w:val="ru-RU"/>
        </w:rPr>
        <w:t>Включение в комбикорма для поросят заменителя сухого обезжиренного молока «Поллак» в количестве 10-15% стимулирует инте</w:t>
      </w:r>
      <w:r w:rsidRPr="00510F89">
        <w:rPr>
          <w:rFonts w:ascii="Times New Roman" w:hAnsi="Times New Roman"/>
          <w:lang w:val="ru-RU"/>
        </w:rPr>
        <w:t>н</w:t>
      </w:r>
      <w:r w:rsidRPr="00510F89">
        <w:rPr>
          <w:rFonts w:ascii="Times New Roman" w:hAnsi="Times New Roman"/>
          <w:lang w:val="ru-RU"/>
        </w:rPr>
        <w:t xml:space="preserve">сивность роста и развития животных. При этом среднесуточные приросты живой массы увеличились на 12 – 14%. Увеличение количества ввода заменителя сухого обезжиренного молока «Поллак» до 25% не приводит к дальнейшему улучшению исследуемых показателей. </w:t>
      </w:r>
    </w:p>
    <w:p w:rsidR="00510F89" w:rsidRPr="00F210F3" w:rsidRDefault="00510F89" w:rsidP="00510F89">
      <w:pPr>
        <w:pStyle w:val="11"/>
        <w:jc w:val="center"/>
        <w:rPr>
          <w:rFonts w:ascii="Times New Roman" w:hAnsi="Times New Roman"/>
          <w:sz w:val="16"/>
          <w:szCs w:val="16"/>
          <w:lang w:val="ru-RU"/>
        </w:rPr>
      </w:pPr>
      <w:r w:rsidRPr="00F210F3">
        <w:rPr>
          <w:rFonts w:ascii="Times New Roman" w:hAnsi="Times New Roman"/>
          <w:sz w:val="16"/>
          <w:szCs w:val="16"/>
          <w:lang w:val="ru-RU"/>
        </w:rPr>
        <w:t>ЛИТЕРАТУРА</w:t>
      </w:r>
    </w:p>
    <w:p w:rsidR="00510F89" w:rsidRPr="003F625A" w:rsidRDefault="00510F89" w:rsidP="00510F89">
      <w:pPr>
        <w:ind w:firstLine="180"/>
        <w:jc w:val="both"/>
        <w:rPr>
          <w:sz w:val="16"/>
          <w:szCs w:val="16"/>
        </w:rPr>
      </w:pPr>
      <w:r>
        <w:rPr>
          <w:spacing w:val="2"/>
          <w:sz w:val="16"/>
          <w:szCs w:val="16"/>
        </w:rPr>
        <w:t xml:space="preserve">1. </w:t>
      </w:r>
      <w:r w:rsidRPr="003F625A">
        <w:rPr>
          <w:spacing w:val="2"/>
          <w:sz w:val="16"/>
          <w:szCs w:val="16"/>
        </w:rPr>
        <w:t>Андросик, Н.Н. Основные направления по разработке эффективных технологий производства ве</w:t>
      </w:r>
      <w:r w:rsidRPr="003F625A">
        <w:rPr>
          <w:spacing w:val="2"/>
          <w:sz w:val="16"/>
          <w:szCs w:val="16"/>
        </w:rPr>
        <w:t>т</w:t>
      </w:r>
      <w:r w:rsidRPr="003F625A">
        <w:rPr>
          <w:spacing w:val="2"/>
          <w:sz w:val="16"/>
          <w:szCs w:val="16"/>
        </w:rPr>
        <w:t>препаратов / Н.Н. Андросик // Сб. науч. тр. – Минск, 2001. – Вып. 35: Ветеринарная наука – произво</w:t>
      </w:r>
      <w:r w:rsidRPr="003F625A">
        <w:rPr>
          <w:spacing w:val="2"/>
          <w:sz w:val="16"/>
          <w:szCs w:val="16"/>
        </w:rPr>
        <w:t>д</w:t>
      </w:r>
      <w:r w:rsidRPr="003F625A">
        <w:rPr>
          <w:spacing w:val="2"/>
          <w:sz w:val="16"/>
          <w:szCs w:val="16"/>
        </w:rPr>
        <w:t>ству. – С. 3-12.</w:t>
      </w:r>
    </w:p>
    <w:p w:rsidR="00510F89" w:rsidRDefault="00510F89" w:rsidP="00510F89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3F625A">
        <w:rPr>
          <w:sz w:val="16"/>
          <w:szCs w:val="16"/>
        </w:rPr>
        <w:t>Антонюк В.С. Технология получения и выращивания здорового молодняка // Тез</w:t>
      </w:r>
      <w:proofErr w:type="gramStart"/>
      <w:r w:rsidRPr="003F625A">
        <w:rPr>
          <w:sz w:val="16"/>
          <w:szCs w:val="16"/>
        </w:rPr>
        <w:t>.</w:t>
      </w:r>
      <w:proofErr w:type="gramEnd"/>
      <w:r w:rsidRPr="003F625A">
        <w:rPr>
          <w:sz w:val="16"/>
          <w:szCs w:val="16"/>
        </w:rPr>
        <w:t xml:space="preserve"> </w:t>
      </w:r>
      <w:proofErr w:type="gramStart"/>
      <w:r w:rsidRPr="003F625A">
        <w:rPr>
          <w:sz w:val="16"/>
          <w:szCs w:val="16"/>
        </w:rPr>
        <w:t>д</w:t>
      </w:r>
      <w:proofErr w:type="gramEnd"/>
      <w:r w:rsidRPr="003F625A">
        <w:rPr>
          <w:sz w:val="16"/>
          <w:szCs w:val="16"/>
        </w:rPr>
        <w:t>окладов ре</w:t>
      </w:r>
      <w:r w:rsidRPr="003F625A">
        <w:rPr>
          <w:sz w:val="16"/>
          <w:szCs w:val="16"/>
        </w:rPr>
        <w:t>с</w:t>
      </w:r>
      <w:r w:rsidRPr="003F625A">
        <w:rPr>
          <w:sz w:val="16"/>
          <w:szCs w:val="16"/>
        </w:rPr>
        <w:t>публиканской научно-практической конференции. – Мн.: Ураджай, 1993. – С. 3-5.</w:t>
      </w:r>
    </w:p>
    <w:p w:rsidR="00510F89" w:rsidRPr="003F625A" w:rsidRDefault="00510F89" w:rsidP="00510F89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3F625A">
        <w:rPr>
          <w:sz w:val="16"/>
          <w:szCs w:val="16"/>
        </w:rPr>
        <w:t>Волков Г.К. Технологические особенности получения и выращивания здорового молодняка // В</w:t>
      </w:r>
      <w:r w:rsidRPr="003F625A">
        <w:rPr>
          <w:sz w:val="16"/>
          <w:szCs w:val="16"/>
        </w:rPr>
        <w:t>е</w:t>
      </w:r>
      <w:r w:rsidRPr="003F625A">
        <w:rPr>
          <w:sz w:val="16"/>
          <w:szCs w:val="16"/>
        </w:rPr>
        <w:t>теринария. - 2000. - №1. – С. 3-7.</w:t>
      </w:r>
    </w:p>
    <w:p w:rsidR="00510F89" w:rsidRDefault="00510F89" w:rsidP="00510F89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Pr="002776E9">
        <w:rPr>
          <w:sz w:val="16"/>
          <w:szCs w:val="16"/>
        </w:rPr>
        <w:t>. Калашников, А.П., Фисинина, В.И., Щеглова, В.В. Нормы и рационы кормления сельскохозяйственных животных //Справочное п</w:t>
      </w:r>
      <w:r w:rsidRPr="002776E9">
        <w:rPr>
          <w:sz w:val="16"/>
          <w:szCs w:val="16"/>
        </w:rPr>
        <w:t>о</w:t>
      </w:r>
      <w:r w:rsidRPr="002776E9">
        <w:rPr>
          <w:sz w:val="16"/>
          <w:szCs w:val="16"/>
        </w:rPr>
        <w:t>собие.- М.: «Агропромиздат», 2003. – 253 с.</w:t>
      </w:r>
    </w:p>
    <w:p w:rsidR="00510F89" w:rsidRPr="003F625A" w:rsidRDefault="00510F89" w:rsidP="00510F89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r w:rsidRPr="003F625A">
        <w:rPr>
          <w:sz w:val="16"/>
          <w:szCs w:val="16"/>
        </w:rPr>
        <w:t>Кальницкий, Б.Д. К вопросу оценки рационов и нормирования кормления живо</w:t>
      </w:r>
      <w:r w:rsidRPr="003F625A">
        <w:rPr>
          <w:sz w:val="16"/>
          <w:szCs w:val="16"/>
        </w:rPr>
        <w:t>т</w:t>
      </w:r>
      <w:r w:rsidRPr="003F625A">
        <w:rPr>
          <w:sz w:val="16"/>
          <w:szCs w:val="16"/>
        </w:rPr>
        <w:t>ных //Вестник РАСХН.- 2000.- №1.- С. 15-18.</w:t>
      </w:r>
    </w:p>
    <w:p w:rsidR="00510F89" w:rsidRPr="002776E9" w:rsidRDefault="00510F89" w:rsidP="00510F89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Pr="002776E9">
        <w:rPr>
          <w:sz w:val="16"/>
          <w:szCs w:val="16"/>
        </w:rPr>
        <w:t xml:space="preserve">. Карпуть И.М. Иммунная реактивность свиней. – Мн.: Ураджай, 1981. –143 с. </w:t>
      </w:r>
    </w:p>
    <w:p w:rsidR="00510F89" w:rsidRPr="002776E9" w:rsidRDefault="00510F89" w:rsidP="00510F89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Pr="002776E9">
        <w:rPr>
          <w:sz w:val="16"/>
          <w:szCs w:val="16"/>
        </w:rPr>
        <w:t>. Рядчиков, В.Г. Пищевое поведение животных при разных формах баланса незаменимых аминокислот //Сельскохозяйственная би</w:t>
      </w:r>
      <w:r w:rsidRPr="002776E9">
        <w:rPr>
          <w:sz w:val="16"/>
          <w:szCs w:val="16"/>
        </w:rPr>
        <w:t>о</w:t>
      </w:r>
      <w:r w:rsidRPr="002776E9">
        <w:rPr>
          <w:sz w:val="16"/>
          <w:szCs w:val="16"/>
        </w:rPr>
        <w:t>логия, 2005. - №5. – С. 3-13</w:t>
      </w:r>
    </w:p>
    <w:p w:rsidR="00510F89" w:rsidRDefault="00510F89" w:rsidP="00510F89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2776E9">
        <w:rPr>
          <w:sz w:val="16"/>
          <w:szCs w:val="16"/>
        </w:rPr>
        <w:t>. Рядчиков, В.Г. Производство и рациональное использование белка //В кн. «Аминокислотное питание и проблема белковых ресу</w:t>
      </w:r>
      <w:r w:rsidRPr="002776E9">
        <w:rPr>
          <w:sz w:val="16"/>
          <w:szCs w:val="16"/>
        </w:rPr>
        <w:t>р</w:t>
      </w:r>
      <w:r w:rsidRPr="002776E9">
        <w:rPr>
          <w:sz w:val="16"/>
          <w:szCs w:val="16"/>
        </w:rPr>
        <w:t>сов». – Краснодар, 2005. – С. 17-70.</w:t>
      </w:r>
    </w:p>
    <w:p w:rsidR="00510F89" w:rsidRPr="003F625A" w:rsidRDefault="00510F89" w:rsidP="00510F89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 w:rsidRPr="003F625A">
        <w:rPr>
          <w:sz w:val="16"/>
          <w:szCs w:val="16"/>
        </w:rPr>
        <w:t>Рядчиков, В.Г.</w:t>
      </w:r>
      <w:r>
        <w:rPr>
          <w:sz w:val="16"/>
          <w:szCs w:val="16"/>
        </w:rPr>
        <w:t xml:space="preserve"> </w:t>
      </w:r>
      <w:r w:rsidRPr="003F625A">
        <w:rPr>
          <w:sz w:val="16"/>
          <w:szCs w:val="16"/>
        </w:rPr>
        <w:t>Аминокислотное питание свиней //Рекомендации. – М., 2000. – 17 с.</w:t>
      </w:r>
    </w:p>
    <w:p w:rsidR="00510F89" w:rsidRPr="003F625A" w:rsidRDefault="00510F89" w:rsidP="00510F89">
      <w:pPr>
        <w:ind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10. </w:t>
      </w:r>
      <w:r w:rsidRPr="003F625A">
        <w:rPr>
          <w:sz w:val="16"/>
          <w:szCs w:val="16"/>
        </w:rPr>
        <w:t>Самохин В.Т., Кузнецов Н.Л., Шушлебин В.И. Микроэлементы и продуктивность животных // Микроэлементы в биологии и их применение в сельском хозяйстве и мед</w:t>
      </w:r>
      <w:r w:rsidRPr="003F625A">
        <w:rPr>
          <w:sz w:val="16"/>
          <w:szCs w:val="16"/>
        </w:rPr>
        <w:t>и</w:t>
      </w:r>
      <w:r>
        <w:rPr>
          <w:sz w:val="16"/>
          <w:szCs w:val="16"/>
        </w:rPr>
        <w:t>цине. –</w:t>
      </w:r>
      <w:r w:rsidRPr="003F625A">
        <w:rPr>
          <w:sz w:val="16"/>
          <w:szCs w:val="16"/>
        </w:rPr>
        <w:t xml:space="preserve"> Самарканд, 1990. – С. 381-383.</w:t>
      </w:r>
    </w:p>
    <w:p w:rsidR="0068764B" w:rsidRPr="00AF465F" w:rsidRDefault="0068764B" w:rsidP="00047EC7"/>
    <w:sectPr w:rsidR="0068764B" w:rsidRPr="00AF465F" w:rsidSect="00510F89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5ED4"/>
    <w:multiLevelType w:val="hybridMultilevel"/>
    <w:tmpl w:val="5B927136"/>
    <w:lvl w:ilvl="0" w:tplc="AF643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F7A71E5"/>
    <w:multiLevelType w:val="hybridMultilevel"/>
    <w:tmpl w:val="14C2A6EA"/>
    <w:lvl w:ilvl="0" w:tplc="B43CF316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A9E446F"/>
    <w:multiLevelType w:val="hybridMultilevel"/>
    <w:tmpl w:val="B3F431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47EC7"/>
    <w:rsid w:val="00051E93"/>
    <w:rsid w:val="00055ACE"/>
    <w:rsid w:val="0005626A"/>
    <w:rsid w:val="000613DE"/>
    <w:rsid w:val="000624CC"/>
    <w:rsid w:val="0006485F"/>
    <w:rsid w:val="00065607"/>
    <w:rsid w:val="0006675F"/>
    <w:rsid w:val="00070619"/>
    <w:rsid w:val="00071931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ADC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5DE9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39F3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11E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1A1C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0F89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0631B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597F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1787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1BB6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0B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B703F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465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2C4D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757A0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01D6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6E9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503"/>
    <w:rsid w:val="00EB3BC7"/>
    <w:rsid w:val="00EB45CA"/>
    <w:rsid w:val="00EB4F28"/>
    <w:rsid w:val="00EC013F"/>
    <w:rsid w:val="00EC0883"/>
    <w:rsid w:val="00EC20AA"/>
    <w:rsid w:val="00EC3268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2A1D"/>
    <w:rsid w:val="00F43482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2DD0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17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699B"/>
    <w:rsid w:val="00FE7EB8"/>
    <w:rsid w:val="00FF08CB"/>
    <w:rsid w:val="00FF2E71"/>
    <w:rsid w:val="00FF3EB5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0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List Paragraph"/>
    <w:basedOn w:val="a"/>
    <w:qFormat/>
    <w:rsid w:val="007D1B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7D1B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B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10F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0F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Body Text"/>
    <w:basedOn w:val="a"/>
    <w:link w:val="ad"/>
    <w:rsid w:val="00510F89"/>
    <w:pPr>
      <w:spacing w:after="120"/>
    </w:pPr>
  </w:style>
  <w:style w:type="character" w:customStyle="1" w:styleId="ad">
    <w:name w:val="Основной текст Знак"/>
    <w:basedOn w:val="a0"/>
    <w:link w:val="ac"/>
    <w:rsid w:val="0051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510F89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510F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510F89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2696</Words>
  <Characters>15370</Characters>
  <Application>Microsoft Office Word</Application>
  <DocSecurity>0</DocSecurity>
  <Lines>128</Lines>
  <Paragraphs>36</Paragraphs>
  <ScaleCrop>false</ScaleCrop>
  <Company>Microsoft</Company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2013-03-14T13:15:00Z</dcterms:created>
  <dcterms:modified xsi:type="dcterms:W3CDTF">2013-03-14T13:15:00Z</dcterms:modified>
</cp:coreProperties>
</file>